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F5" w:rsidRDefault="008F78F5">
      <w:pPr>
        <w:pStyle w:val="TOCHeading"/>
      </w:pPr>
      <w:r>
        <w:t>Inhaltsverzeichnis</w:t>
      </w:r>
    </w:p>
    <w:p w:rsidR="008F78F5" w:rsidRDefault="008F78F5"/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50942227" w:history="1">
        <w:r w:rsidRPr="00DA559E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28" w:history="1">
        <w:r w:rsidRPr="00DA559E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29" w:history="1">
        <w:r w:rsidRPr="00DA559E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0" w:history="1">
        <w:r w:rsidRPr="00DA559E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1" w:history="1">
        <w:r w:rsidRPr="00DA559E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2" w:history="1">
        <w:r w:rsidRPr="00DA559E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3" w:history="1">
        <w:r w:rsidRPr="00DA559E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4" w:history="1">
        <w:r w:rsidRPr="00DA559E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5" w:history="1">
        <w:r w:rsidRPr="00DA559E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6" w:history="1">
        <w:r w:rsidRPr="00DA559E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7" w:history="1">
        <w:r w:rsidRPr="00DA559E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8" w:history="1">
        <w:r w:rsidRPr="00DA559E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39" w:history="1">
        <w:r w:rsidRPr="00DA559E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0" w:history="1">
        <w:r w:rsidRPr="00DA559E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1" w:history="1">
        <w:r w:rsidRPr="00DA559E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2" w:history="1">
        <w:r w:rsidRPr="00DA559E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3" w:history="1">
        <w:r w:rsidRPr="00DA559E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4" w:history="1">
        <w:r w:rsidRPr="00DA559E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5" w:history="1">
        <w:r w:rsidRPr="00DA559E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6" w:history="1">
        <w:r w:rsidRPr="00DA559E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7" w:history="1">
        <w:r w:rsidRPr="00DA559E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8" w:history="1">
        <w:r w:rsidRPr="00DA559E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49" w:history="1">
        <w:r w:rsidRPr="00DA559E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0" w:history="1">
        <w:r w:rsidRPr="00DA559E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1" w:history="1">
        <w:r w:rsidRPr="00DA559E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2" w:history="1">
        <w:r w:rsidRPr="00DA559E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3" w:history="1">
        <w:r w:rsidRPr="00DA559E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4" w:history="1">
        <w:r w:rsidRPr="00DA559E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5" w:history="1">
        <w:r w:rsidRPr="00DA559E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6" w:history="1">
        <w:r w:rsidRPr="00DA559E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7" w:history="1">
        <w:r w:rsidRPr="00DA559E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8" w:history="1">
        <w:r w:rsidRPr="00DA559E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59" w:history="1">
        <w:r w:rsidRPr="00DA559E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0" w:history="1">
        <w:r w:rsidRPr="00DA559E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1" w:history="1">
        <w:r w:rsidRPr="00DA559E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2" w:history="1">
        <w:r w:rsidRPr="00DA559E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3" w:history="1">
        <w:r w:rsidRPr="00DA559E">
          <w:rPr>
            <w:rStyle w:val="Hyperlink"/>
            <w:rFonts w:cs="Arial"/>
            <w:noProof/>
          </w:rPr>
          <w:t>Entgelte bei Überschreiten der oberen GVD nach § 7 Nr. 3 KHEntgG und tagesbezogene 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4" w:history="1">
        <w:r w:rsidRPr="00DA559E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5" w:history="1">
        <w:r w:rsidRPr="00DA559E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6" w:history="1">
        <w:r w:rsidRPr="00DA559E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7" w:history="1">
        <w:r w:rsidRPr="00DA559E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68" w:history="1">
        <w:r w:rsidRPr="00DA559E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3"/>
        <w:tabs>
          <w:tab w:val="right" w:leader="dot" w:pos="9062"/>
        </w:tabs>
        <w:rPr>
          <w:noProof/>
        </w:rPr>
      </w:pPr>
      <w:hyperlink w:anchor="_Toc350942269" w:history="1">
        <w:r w:rsidRPr="00DA559E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3"/>
        <w:tabs>
          <w:tab w:val="right" w:leader="dot" w:pos="9062"/>
        </w:tabs>
        <w:rPr>
          <w:noProof/>
        </w:rPr>
      </w:pPr>
      <w:hyperlink w:anchor="_Toc350942270" w:history="1">
        <w:r w:rsidRPr="00DA559E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3"/>
        <w:tabs>
          <w:tab w:val="right" w:leader="dot" w:pos="9062"/>
        </w:tabs>
        <w:rPr>
          <w:noProof/>
        </w:rPr>
      </w:pPr>
      <w:hyperlink w:anchor="_Toc350942271" w:history="1">
        <w:r w:rsidRPr="00DA559E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3"/>
        <w:tabs>
          <w:tab w:val="right" w:leader="dot" w:pos="9062"/>
        </w:tabs>
        <w:rPr>
          <w:noProof/>
        </w:rPr>
      </w:pPr>
      <w:hyperlink w:anchor="_Toc350942272" w:history="1">
        <w:r w:rsidRPr="00DA559E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73" w:history="1">
        <w:r w:rsidRPr="00DA559E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544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74" w:history="1">
        <w:r w:rsidRPr="00DA559E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544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75" w:history="1">
        <w:r w:rsidRPr="00DA559E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544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76" w:history="1">
        <w:r w:rsidRPr="00DA559E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545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77" w:history="1">
        <w:r w:rsidRPr="00DA559E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546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78" w:history="1">
        <w:r w:rsidRPr="00DA559E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546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79" w:history="1">
        <w:r w:rsidRPr="00DA559E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0" w:history="1">
        <w:r w:rsidRPr="00DA559E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548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1" w:history="1">
        <w:r w:rsidRPr="00DA559E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2" w:history="1">
        <w:r w:rsidRPr="00DA559E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3" w:history="1">
        <w:r w:rsidRPr="00DA559E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570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4" w:history="1">
        <w:r w:rsidRPr="00DA559E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5" w:history="1">
        <w:r w:rsidRPr="00DA559E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586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6" w:history="1">
        <w:r w:rsidRPr="00DA559E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586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7" w:history="1">
        <w:r w:rsidRPr="00DA559E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8" w:history="1">
        <w:r w:rsidRPr="00DA559E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591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89" w:history="1">
        <w:r w:rsidRPr="00DA559E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594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0" w:history="1">
        <w:r w:rsidRPr="00DA559E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594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1" w:history="1">
        <w:r w:rsidRPr="00DA559E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595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2" w:history="1">
        <w:r w:rsidRPr="00DA559E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599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3" w:history="1">
        <w:r w:rsidRPr="00DA559E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4" w:history="1">
        <w:r w:rsidRPr="00DA559E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5" w:history="1">
        <w:r w:rsidRPr="00DA559E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604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6" w:history="1">
        <w:r w:rsidRPr="00DA559E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607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7" w:history="1">
        <w:r w:rsidRPr="00DA559E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611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8" w:history="1">
        <w:r w:rsidRPr="00DA559E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611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299" w:history="1">
        <w:r w:rsidRPr="00DA559E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300" w:history="1">
        <w:r w:rsidRPr="00DA559E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612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301" w:history="1">
        <w:r w:rsidRPr="00DA559E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302" w:history="1">
        <w:r w:rsidRPr="00DA559E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8F78F5" w:rsidRDefault="008F78F5">
      <w:pPr>
        <w:pStyle w:val="TOC1"/>
        <w:tabs>
          <w:tab w:val="right" w:leader="dot" w:pos="9062"/>
        </w:tabs>
        <w:rPr>
          <w:noProof/>
        </w:rPr>
      </w:pPr>
      <w:hyperlink w:anchor="_Toc350942303" w:history="1">
        <w:r w:rsidRPr="00DA559E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_Toc350942303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8F78F5" w:rsidRDefault="008F78F5">
      <w:r>
        <w:fldChar w:fldCharType="end"/>
      </w:r>
    </w:p>
    <w:p w:rsidR="008F78F5" w:rsidRDefault="008F78F5"/>
    <w:p w:rsidR="008F78F5" w:rsidRDefault="008F78F5"/>
    <w:p w:rsidR="008F78F5" w:rsidRPr="00C91479" w:rsidRDefault="008F78F5" w:rsidP="00C91479">
      <w:pPr>
        <w:rPr>
          <w:b/>
          <w:sz w:val="24"/>
        </w:rPr>
      </w:pPr>
      <w:r>
        <w:br w:type="page"/>
      </w:r>
      <w:r>
        <w:rPr>
          <w:b/>
          <w:sz w:val="24"/>
        </w:rPr>
        <w:t>Anhang B zu Anlage 2</w:t>
      </w:r>
    </w:p>
    <w:p w:rsidR="008F78F5" w:rsidRPr="00C91479" w:rsidRDefault="008F78F5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8F78F5" w:rsidRDefault="008F78F5"/>
    <w:tbl>
      <w:tblPr>
        <w:tblW w:w="0" w:type="auto"/>
        <w:tblLook w:val="0000"/>
      </w:tblPr>
      <w:tblGrid>
        <w:gridCol w:w="4741"/>
        <w:gridCol w:w="4547"/>
      </w:tblGrid>
      <w:tr w:rsidR="008F78F5">
        <w:tc>
          <w:tcPr>
            <w:tcW w:w="7000" w:type="dxa"/>
          </w:tcPr>
          <w:p w:rsidR="008F78F5" w:rsidRDefault="008F78F5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8F78F5" w:rsidRDefault="008F78F5">
            <w:r>
              <w:t>73</w:t>
            </w:r>
          </w:p>
        </w:tc>
      </w:tr>
      <w:tr w:rsidR="008F78F5">
        <w:tc>
          <w:tcPr>
            <w:tcW w:w="7000" w:type="dxa"/>
          </w:tcPr>
          <w:p w:rsidR="008F78F5" w:rsidRDefault="008F78F5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8F78F5" w:rsidRDefault="008F78F5">
            <w:r>
              <w:t>01.12.1994</w:t>
            </w:r>
          </w:p>
        </w:tc>
      </w:tr>
      <w:tr w:rsidR="008F78F5">
        <w:tc>
          <w:tcPr>
            <w:tcW w:w="7000" w:type="dxa"/>
          </w:tcPr>
          <w:p w:rsidR="008F78F5" w:rsidRDefault="008F78F5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8F78F5" w:rsidRDefault="008F78F5">
            <w:r>
              <w:t>06.03.2013</w:t>
            </w:r>
          </w:p>
        </w:tc>
      </w:tr>
      <w:tr w:rsidR="008F78F5">
        <w:tc>
          <w:tcPr>
            <w:tcW w:w="7000" w:type="dxa"/>
          </w:tcPr>
          <w:p w:rsidR="008F78F5" w:rsidRDefault="008F78F5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8F78F5" w:rsidRDefault="008F78F5">
            <w:r>
              <w:t>03.12.2013</w:t>
            </w:r>
          </w:p>
        </w:tc>
      </w:tr>
      <w:tr w:rsidR="008F78F5">
        <w:tc>
          <w:tcPr>
            <w:tcW w:w="7000" w:type="dxa"/>
          </w:tcPr>
          <w:p w:rsidR="008F78F5" w:rsidRDefault="008F78F5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8F78F5" w:rsidRDefault="008F78F5">
            <w:r>
              <w:t>08.03.2013</w:t>
            </w:r>
          </w:p>
        </w:tc>
      </w:tr>
    </w:tbl>
    <w:p w:rsidR="008F78F5" w:rsidRDefault="008F78F5"/>
    <w:p w:rsidR="008F78F5" w:rsidRDefault="008F78F5"/>
    <w:p w:rsidR="008F78F5" w:rsidRPr="00C91479" w:rsidRDefault="008F78F5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276"/>
        <w:gridCol w:w="1843"/>
        <w:gridCol w:w="2693"/>
      </w:tblGrid>
      <w:tr w:rsidR="008F78F5" w:rsidTr="00C376BE">
        <w:tc>
          <w:tcPr>
            <w:tcW w:w="922" w:type="dxa"/>
            <w:shd w:val="clear" w:color="auto" w:fill="A6A6A6"/>
          </w:tcPr>
          <w:p w:rsidR="008F78F5" w:rsidRDefault="008F78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8F78F5" w:rsidRDefault="008F78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8F78F5" w:rsidRDefault="008F78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276" w:type="dxa"/>
            <w:shd w:val="clear" w:color="auto" w:fill="A6A6A6"/>
          </w:tcPr>
          <w:p w:rsidR="008F78F5" w:rsidRDefault="008F78F5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8F78F5" w:rsidRDefault="008F78F5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1843" w:type="dxa"/>
            <w:shd w:val="clear" w:color="auto" w:fill="A6A6A6"/>
          </w:tcPr>
          <w:p w:rsidR="008F78F5" w:rsidRDefault="008F78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693" w:type="dxa"/>
            <w:shd w:val="clear" w:color="auto" w:fill="A6A6A6"/>
          </w:tcPr>
          <w:p w:rsidR="008F78F5" w:rsidRDefault="008F78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8F78F5" w:rsidTr="00C376BE">
        <w:tc>
          <w:tcPr>
            <w:tcW w:w="922" w:type="dxa"/>
          </w:tcPr>
          <w:p w:rsidR="008F78F5" w:rsidRDefault="008F78F5">
            <w:r>
              <w:t>73</w:t>
            </w:r>
          </w:p>
        </w:tc>
        <w:tc>
          <w:tcPr>
            <w:tcW w:w="1417" w:type="dxa"/>
          </w:tcPr>
          <w:p w:rsidR="008F78F5" w:rsidRDefault="008F78F5">
            <w:r>
              <w:t>abgestimmt</w:t>
            </w:r>
          </w:p>
        </w:tc>
        <w:tc>
          <w:tcPr>
            <w:tcW w:w="1276" w:type="dxa"/>
          </w:tcPr>
          <w:p w:rsidR="008F78F5" w:rsidRDefault="008F78F5">
            <w:r>
              <w:t>08.03.2013</w:t>
            </w:r>
          </w:p>
        </w:tc>
        <w:tc>
          <w:tcPr>
            <w:tcW w:w="1276" w:type="dxa"/>
          </w:tcPr>
          <w:p w:rsidR="008F78F5" w:rsidRDefault="008F78F5">
            <w:r>
              <w:t>GKV-SV</w:t>
            </w:r>
          </w:p>
        </w:tc>
        <w:tc>
          <w:tcPr>
            <w:tcW w:w="1843" w:type="dxa"/>
          </w:tcPr>
          <w:p w:rsidR="008F78F5" w:rsidRDefault="008F78F5">
            <w:r>
              <w:t>alle</w:t>
            </w:r>
          </w:p>
        </w:tc>
        <w:tc>
          <w:tcPr>
            <w:tcW w:w="2693" w:type="dxa"/>
          </w:tcPr>
          <w:p w:rsidR="008F78F5" w:rsidRDefault="008F78F5">
            <w:r>
              <w:t>Anpassung an die Schlüsselfortschreibung vom 06.03.2013 mit Wirkung zum 08.03.2013</w:t>
            </w:r>
          </w:p>
        </w:tc>
      </w:tr>
      <w:tr w:rsidR="008F78F5" w:rsidTr="00C376BE">
        <w:tc>
          <w:tcPr>
            <w:tcW w:w="922" w:type="dxa"/>
          </w:tcPr>
          <w:p w:rsidR="008F78F5" w:rsidRDefault="008F78F5">
            <w:r>
              <w:t>72</w:t>
            </w:r>
          </w:p>
        </w:tc>
        <w:tc>
          <w:tcPr>
            <w:tcW w:w="1417" w:type="dxa"/>
          </w:tcPr>
          <w:p w:rsidR="008F78F5" w:rsidRDefault="008F78F5">
            <w:r>
              <w:t>abgestimmt</w:t>
            </w:r>
          </w:p>
        </w:tc>
        <w:tc>
          <w:tcPr>
            <w:tcW w:w="1276" w:type="dxa"/>
          </w:tcPr>
          <w:p w:rsidR="008F78F5" w:rsidRDefault="008F78F5">
            <w:r>
              <w:t>03.12.2012</w:t>
            </w:r>
          </w:p>
        </w:tc>
        <w:tc>
          <w:tcPr>
            <w:tcW w:w="1276" w:type="dxa"/>
          </w:tcPr>
          <w:p w:rsidR="008F78F5" w:rsidRDefault="008F78F5">
            <w:r>
              <w:t>GKV-SV</w:t>
            </w:r>
          </w:p>
        </w:tc>
        <w:tc>
          <w:tcPr>
            <w:tcW w:w="1843" w:type="dxa"/>
          </w:tcPr>
          <w:p w:rsidR="008F78F5" w:rsidRDefault="008F78F5">
            <w:r>
              <w:t xml:space="preserve"> </w:t>
            </w:r>
          </w:p>
        </w:tc>
        <w:tc>
          <w:tcPr>
            <w:tcW w:w="2693" w:type="dxa"/>
          </w:tcPr>
          <w:p w:rsidR="008F78F5" w:rsidRDefault="008F78F5">
            <w:r>
              <w:t>Anpassung an die Schlüsselfortschreibung vom 03.12.2012 mit Wirkung zum 01.01.2013</w:t>
            </w:r>
          </w:p>
        </w:tc>
      </w:tr>
      <w:tr w:rsidR="008F78F5" w:rsidTr="00C376BE">
        <w:tc>
          <w:tcPr>
            <w:tcW w:w="922" w:type="dxa"/>
          </w:tcPr>
          <w:p w:rsidR="008F78F5" w:rsidRDefault="008F78F5">
            <w:r>
              <w:t>71</w:t>
            </w:r>
          </w:p>
        </w:tc>
        <w:tc>
          <w:tcPr>
            <w:tcW w:w="1417" w:type="dxa"/>
          </w:tcPr>
          <w:p w:rsidR="008F78F5" w:rsidRDefault="008F78F5">
            <w:r>
              <w:t>abgestimmt</w:t>
            </w:r>
          </w:p>
        </w:tc>
        <w:tc>
          <w:tcPr>
            <w:tcW w:w="1276" w:type="dxa"/>
          </w:tcPr>
          <w:p w:rsidR="008F78F5" w:rsidRDefault="008F78F5">
            <w:r>
              <w:t>30.10.2012</w:t>
            </w:r>
          </w:p>
        </w:tc>
        <w:tc>
          <w:tcPr>
            <w:tcW w:w="1276" w:type="dxa"/>
          </w:tcPr>
          <w:p w:rsidR="008F78F5" w:rsidRDefault="008F78F5">
            <w:r>
              <w:t>GKV-SV</w:t>
            </w:r>
          </w:p>
        </w:tc>
        <w:tc>
          <w:tcPr>
            <w:tcW w:w="1843" w:type="dxa"/>
          </w:tcPr>
          <w:p w:rsidR="008F78F5" w:rsidRDefault="008F78F5">
            <w:r>
              <w:t xml:space="preserve"> </w:t>
            </w:r>
          </w:p>
        </w:tc>
        <w:tc>
          <w:tcPr>
            <w:tcW w:w="2693" w:type="dxa"/>
          </w:tcPr>
          <w:p w:rsidR="008F78F5" w:rsidRDefault="008F78F5">
            <w:r>
              <w:t>Anpassung an die Schlüsselfortschreibung vom 30.10.2012 mit Wirkung zum 05.11.2012</w:t>
            </w:r>
          </w:p>
        </w:tc>
      </w:tr>
      <w:tr w:rsidR="008F78F5" w:rsidTr="00C376BE">
        <w:tc>
          <w:tcPr>
            <w:tcW w:w="922" w:type="dxa"/>
          </w:tcPr>
          <w:p w:rsidR="008F78F5" w:rsidRDefault="008F78F5">
            <w:r>
              <w:t>70</w:t>
            </w:r>
          </w:p>
        </w:tc>
        <w:tc>
          <w:tcPr>
            <w:tcW w:w="1417" w:type="dxa"/>
          </w:tcPr>
          <w:p w:rsidR="008F78F5" w:rsidRDefault="008F78F5">
            <w:r>
              <w:t>abgestimmt</w:t>
            </w:r>
          </w:p>
        </w:tc>
        <w:tc>
          <w:tcPr>
            <w:tcW w:w="1276" w:type="dxa"/>
          </w:tcPr>
          <w:p w:rsidR="008F78F5" w:rsidRDefault="008F78F5">
            <w:r>
              <w:t>07.09.2012</w:t>
            </w:r>
          </w:p>
        </w:tc>
        <w:tc>
          <w:tcPr>
            <w:tcW w:w="1276" w:type="dxa"/>
          </w:tcPr>
          <w:p w:rsidR="008F78F5" w:rsidRDefault="008F78F5">
            <w:r>
              <w:t>GKV-SV</w:t>
            </w:r>
          </w:p>
        </w:tc>
        <w:tc>
          <w:tcPr>
            <w:tcW w:w="1843" w:type="dxa"/>
          </w:tcPr>
          <w:p w:rsidR="008F78F5" w:rsidRDefault="008F78F5">
            <w:r>
              <w:t xml:space="preserve"> </w:t>
            </w:r>
          </w:p>
        </w:tc>
        <w:tc>
          <w:tcPr>
            <w:tcW w:w="2693" w:type="dxa"/>
          </w:tcPr>
          <w:p w:rsidR="008F78F5" w:rsidRDefault="008F78F5">
            <w:r>
              <w:t>Anpassung an die Schlüsselfortschreibung vom 07.09.2012 mit Wirkung zum 10.09.2012</w:t>
            </w:r>
          </w:p>
        </w:tc>
      </w:tr>
      <w:tr w:rsidR="008F78F5" w:rsidTr="00C376BE">
        <w:tc>
          <w:tcPr>
            <w:tcW w:w="922" w:type="dxa"/>
          </w:tcPr>
          <w:p w:rsidR="008F78F5" w:rsidRDefault="008F78F5">
            <w:r>
              <w:t>69</w:t>
            </w:r>
          </w:p>
        </w:tc>
        <w:tc>
          <w:tcPr>
            <w:tcW w:w="1417" w:type="dxa"/>
          </w:tcPr>
          <w:p w:rsidR="008F78F5" w:rsidRDefault="008F78F5">
            <w:r>
              <w:t>abgestimmt</w:t>
            </w:r>
          </w:p>
        </w:tc>
        <w:tc>
          <w:tcPr>
            <w:tcW w:w="1276" w:type="dxa"/>
          </w:tcPr>
          <w:p w:rsidR="008F78F5" w:rsidRDefault="008F78F5">
            <w:r>
              <w:t>01.07.2012</w:t>
            </w:r>
          </w:p>
        </w:tc>
        <w:tc>
          <w:tcPr>
            <w:tcW w:w="1276" w:type="dxa"/>
          </w:tcPr>
          <w:p w:rsidR="008F78F5" w:rsidRDefault="008F78F5">
            <w:r>
              <w:t>GKV-SV</w:t>
            </w:r>
          </w:p>
        </w:tc>
        <w:tc>
          <w:tcPr>
            <w:tcW w:w="1843" w:type="dxa"/>
          </w:tcPr>
          <w:p w:rsidR="008F78F5" w:rsidRDefault="008F78F5">
            <w:r>
              <w:t>Umstellung des Anhang B Teil I auf neue Inhalte im Rahmen der CLAVIS Einführung.</w:t>
            </w:r>
          </w:p>
        </w:tc>
        <w:tc>
          <w:tcPr>
            <w:tcW w:w="2693" w:type="dxa"/>
          </w:tcPr>
          <w:p w:rsidR="008F78F5" w:rsidRDefault="008F78F5">
            <w:r>
              <w:t xml:space="preserve"> </w:t>
            </w:r>
          </w:p>
        </w:tc>
      </w:tr>
    </w:tbl>
    <w:p w:rsidR="008F78F5" w:rsidRDefault="008F78F5">
      <w:r>
        <w:br w:type="page"/>
      </w:r>
    </w:p>
    <w:p w:rsidR="008F78F5" w:rsidRDefault="008F78F5"/>
    <w:p w:rsidR="008F78F5" w:rsidRDefault="008F78F5"/>
    <w:tbl>
      <w:tblPr>
        <w:tblW w:w="0" w:type="auto"/>
        <w:tblLook w:val="0000"/>
      </w:tblPr>
      <w:tblGrid>
        <w:gridCol w:w="5"/>
        <w:gridCol w:w="1904"/>
        <w:gridCol w:w="3847"/>
        <w:gridCol w:w="1747"/>
        <w:gridCol w:w="1747"/>
        <w:gridCol w:w="38"/>
      </w:tblGrid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0" w:name="_Toc350942227"/>
            <w:r w:rsidRPr="005E1FB6">
              <w:rPr>
                <w:rFonts w:cs="Arial"/>
                <w:sz w:val="22"/>
                <w:szCs w:val="22"/>
              </w:rPr>
              <w:t>Basispflegesatz</w:t>
            </w:r>
            <w:bookmarkEnd w:id="0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50942228"/>
            <w:r w:rsidRPr="005E1FB6">
              <w:rPr>
                <w:rFonts w:cs="Arial"/>
                <w:sz w:val="22"/>
                <w:szCs w:val="22"/>
              </w:rPr>
              <w:t>Abteilungspflegesätze</w:t>
            </w:r>
            <w:bookmarkEnd w:id="1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31.12.1999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50942229"/>
            <w:r w:rsidRPr="005E1FB6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2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50942230"/>
            <w:r w:rsidRPr="005E1FB6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3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31.12.1999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50942231"/>
            <w:r w:rsidRPr="005E1FB6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4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50942232"/>
            <w:r w:rsidRPr="005E1FB6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50942233"/>
            <w:r w:rsidRPr="005E1FB6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50942234"/>
            <w:r w:rsidRPr="005E1FB6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7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50942235"/>
            <w:r w:rsidRPr="005E1FB6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8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50942236"/>
            <w:r w:rsidRPr="005E1FB6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9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50942237"/>
            <w:r w:rsidRPr="005E1FB6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0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50942238"/>
            <w:r w:rsidRPr="005E1FB6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1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50942239"/>
            <w:r w:rsidRPr="005E1FB6">
              <w:rPr>
                <w:rFonts w:cs="Arial"/>
                <w:sz w:val="22"/>
                <w:szCs w:val="22"/>
              </w:rPr>
              <w:t>Fallpauschalen</w:t>
            </w:r>
            <w:bookmarkEnd w:id="12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50942240"/>
            <w:r w:rsidRPr="005E1FB6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3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50942241"/>
            <w:r w:rsidRPr="005E1FB6">
              <w:rPr>
                <w:rFonts w:cs="Arial"/>
                <w:sz w:val="22"/>
                <w:szCs w:val="22"/>
              </w:rPr>
              <w:t>Sonderentgelte</w:t>
            </w:r>
            <w:bookmarkEnd w:id="14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50942242"/>
            <w:r w:rsidRPr="005E1FB6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5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50942243"/>
            <w:r w:rsidRPr="005E1FB6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6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50942244"/>
            <w:r w:rsidRPr="005E1FB6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7"/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4"/>
          <w:wAfter w:w="1440" w:type="dxa"/>
        </w:trPr>
        <w:tc>
          <w:tcPr>
            <w:tcW w:w="0" w:type="auto"/>
            <w:gridSpan w:val="2"/>
          </w:tcPr>
          <w:p w:rsidR="008F78F5" w:rsidRDefault="008F78F5"/>
        </w:tc>
      </w:tr>
      <w:tr w:rsidR="008F78F5">
        <w:trPr>
          <w:gridAfter w:val="1"/>
          <w:wAfter w:w="360" w:type="dxa"/>
        </w:trPr>
        <w:tc>
          <w:tcPr>
            <w:tcW w:w="8330" w:type="dxa"/>
            <w:gridSpan w:val="5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50942245"/>
            <w:r w:rsidRPr="005E1FB6">
              <w:rPr>
                <w:rFonts w:cs="Arial"/>
                <w:sz w:val="22"/>
                <w:szCs w:val="22"/>
              </w:rPr>
              <w:t>Entgelte für vorstationäre Behandlung</w:t>
            </w:r>
            <w:bookmarkEnd w:id="18"/>
          </w:p>
        </w:tc>
      </w:tr>
      <w:tr w:rsidR="008F78F5">
        <w:trPr>
          <w:gridAfter w:val="3"/>
          <w:wAfter w:w="1080" w:type="dxa"/>
        </w:trPr>
        <w:tc>
          <w:tcPr>
            <w:tcW w:w="0" w:type="auto"/>
            <w:gridSpan w:val="2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c>
          <w:tcPr>
            <w:tcW w:w="4500" w:type="dxa"/>
            <w:gridSpan w:val="2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Fallbezogene Pauschale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After w:val="1"/>
          <w:wAfter w:w="360" w:type="dxa"/>
        </w:trPr>
        <w:tc>
          <w:tcPr>
            <w:tcW w:w="8505" w:type="dxa"/>
            <w:gridSpan w:val="2"/>
          </w:tcPr>
          <w:p w:rsidR="008F78F5" w:rsidRDefault="008F78F5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Vergütung vorstationär (Sonderregelung Bayern)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Sonderregelung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50942246"/>
            <w:r w:rsidRPr="005E1FB6">
              <w:rPr>
                <w:rFonts w:cs="Arial"/>
                <w:sz w:val="22"/>
                <w:szCs w:val="22"/>
              </w:rPr>
              <w:t>Entgelte für nachstationäre Behandlung</w:t>
            </w:r>
            <w:bookmarkEnd w:id="19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Tagesbezogene Pauschale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Sonderregelung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50942247"/>
            <w:r w:rsidRPr="005E1FB6">
              <w:rPr>
                <w:rFonts w:cs="Arial"/>
                <w:sz w:val="22"/>
                <w:szCs w:val="22"/>
              </w:rPr>
              <w:t>Pflegesätze bei Beurlaubung</w:t>
            </w:r>
            <w:bookmarkEnd w:id="20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50942248"/>
            <w:r w:rsidRPr="005E1FB6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1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Rheinland-Pfalz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50942249"/>
            <w:r w:rsidRPr="005E1FB6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2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50942250"/>
            <w:r w:rsidRPr="005E1FB6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3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50942251"/>
            <w:r w:rsidRPr="005E1FB6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4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Zuschläge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47100017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Ausgleich Erhöhungsrate (Bayern-Vereinbarung zu § 10 Abs. 5 KHEntgG)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Abschläge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50942252"/>
            <w:r w:rsidRPr="005E1FB6">
              <w:rPr>
                <w:rFonts w:cs="Arial"/>
                <w:sz w:val="22"/>
                <w:szCs w:val="22"/>
              </w:rPr>
              <w:t>DRG-Systemzuschlag</w:t>
            </w:r>
            <w:bookmarkEnd w:id="25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50942253"/>
            <w:r w:rsidRPr="005E1FB6">
              <w:rPr>
                <w:rFonts w:cs="Arial"/>
                <w:sz w:val="22"/>
                <w:szCs w:val="22"/>
              </w:rPr>
              <w:t>Abrechnungsergänzungen</w:t>
            </w:r>
            <w:bookmarkEnd w:id="26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50942254"/>
            <w:r w:rsidRPr="005E1FB6">
              <w:rPr>
                <w:rFonts w:cs="Arial"/>
                <w:sz w:val="22"/>
                <w:szCs w:val="22"/>
              </w:rPr>
              <w:t>Berechnung nach BPflV alt</w:t>
            </w:r>
            <w:bookmarkEnd w:id="27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50942255"/>
            <w:r w:rsidRPr="005E1FB6">
              <w:rPr>
                <w:rFonts w:cs="Arial"/>
                <w:sz w:val="22"/>
                <w:szCs w:val="22"/>
              </w:rPr>
              <w:t>Fallpauschalen nach § 28 Abs. 2 BPflV</w:t>
            </w:r>
            <w:bookmarkEnd w:id="28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50942256"/>
            <w:r w:rsidRPr="005E1FB6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29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50942257"/>
            <w:r w:rsidRPr="005E1FB6">
              <w:rPr>
                <w:rFonts w:cs="Arial"/>
                <w:sz w:val="22"/>
                <w:szCs w:val="22"/>
              </w:rPr>
              <w:t>Sonderfälle</w:t>
            </w:r>
            <w:bookmarkEnd w:id="30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50942258"/>
            <w:r w:rsidRPr="005E1FB6">
              <w:rPr>
                <w:rFonts w:cs="Arial"/>
                <w:sz w:val="22"/>
                <w:szCs w:val="22"/>
              </w:rPr>
              <w:t>Entgelte für integrierte Versorgung</w:t>
            </w:r>
            <w:bookmarkEnd w:id="31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50942259"/>
            <w:r w:rsidRPr="005E1FB6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2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50942260"/>
            <w:r w:rsidRPr="005E1FB6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3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50942261"/>
            <w:r w:rsidRPr="005E1FB6">
              <w:rPr>
                <w:rFonts w:cs="Arial"/>
                <w:sz w:val="22"/>
                <w:szCs w:val="22"/>
              </w:rPr>
              <w:t>Zusatzentgelt für DMP</w:t>
            </w:r>
            <w:bookmarkEnd w:id="34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50942262"/>
            <w:r w:rsidRPr="005E1FB6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5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50942263"/>
            <w:r w:rsidRPr="005E1FB6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6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50942264"/>
            <w:r w:rsidRPr="005E1FB6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7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50942265"/>
            <w:r w:rsidRPr="005E1FB6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8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50942266"/>
            <w:r w:rsidRPr="005E1FB6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39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50942267"/>
            <w:r w:rsidRPr="005E1FB6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0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Zuschläge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Abschläge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50942268"/>
            <w:r w:rsidRPr="005E1FB6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1"/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8F78F5" w:rsidRDefault="008F78F5"/>
        </w:tc>
      </w:tr>
      <w:tr w:rsidR="008F78F5">
        <w:trPr>
          <w:gridBefore w:val="1"/>
          <w:gridAfter w:val="2"/>
          <w:wAfter w:w="720" w:type="dxa"/>
        </w:trPr>
        <w:tc>
          <w:tcPr>
            <w:tcW w:w="4500" w:type="dxa"/>
          </w:tcPr>
          <w:p w:rsidR="008F78F5" w:rsidRDefault="008F78F5"/>
        </w:tc>
        <w:tc>
          <w:tcPr>
            <w:tcW w:w="4500" w:type="auto"/>
            <w:gridSpan w:val="2"/>
          </w:tcPr>
          <w:p w:rsidR="008F78F5" w:rsidRPr="005E1FB6" w:rsidRDefault="008F78F5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2" w:name="_Toc350942269"/>
            <w:r w:rsidRPr="005E1FB6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2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ZE4401 Gabe von Topotecan, parenteral, 2,0 mg bis unter 3,0 mg; OPS 6-002.40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ZE4402 Gabe von Topotecan, parenteral, 3,0 mg bis unter 4,5 mg; OPS 6-002.41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ZE4403 Gabe von Topotecan, parenteral, 4,5 mg bis unter 6,0 mg; OPS 6-002.42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ZE4404 Gabe von Topotecan, parenteral, 6,0 mg bis unter 9,0 mg; OPS 6-002.43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ZE4405 Gabe von Topotecan, parenteral, 9,0 mg bis unter 12,0 mg; OPS 6-002.44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ZE4703 Gabe von Antithrombin III, parenteral, 5.000 lE bis unter 7.000 IE; OPS 8-810.g3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ZE4706 Gabe von Antithrombin III, parenteral, 15.000 lE bis unter 20.000 lE; OPS 8-810.g6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ZE4707 Gabe von Antithrombin III, parenteral, 20.000 lE bis unter 25.000 lE; OPS 8-810.g7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ZE4708 Gabe von Antithrombin III, parenteral, 25.000 lE bis unter 30.000 lE; OPS 8-810.g8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ZE4709 Gabe von Antithrombin III, parenteral, 30.000 lE bis unter 40.000 IE; OPS 8-810.ga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ZE6001 Palliativmedizinische Komplexbehandlung, Spezialisierte stationäre palliativmedizinische Komplexbehandlung: Mindestens 7 bis höchstens 13 Behandlungstage; OPS 8-982.1 oder 8-98e.1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ZE6002 Palliativmedizinische Komplexbehandlung, Spezialisierte stationäre palliativmedizinische Komplexbehandlung: Mindestens 14 bis höchstens 20 Behandlungstage; OPS 8-982.2 oder 8-98e.2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ZE6003 Palliativmedizinische Komplexbehandlung, Spezialisierte stationäre palliativmedizinische Komplexbehandlung: Mindestens 21 Behandlungstage; OPS 8-982.3 oder 8-98e.3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ZE8401 Gabe von Apherese-Thrombozyten-konzentraten, 1 Apherese-Thrombozytenkonzentrat; OPS 8-800.9v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ZE8402 Gabe von Apherese-Thrombozyten-konzentraten, 2 Apherese-Thrombozytenkonzentrate; OPS 8-800.90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ZE8403 Gabe von Apherese-Thrombozyten-konzentraten, 3 Apherese-Thrombozytenkonzentrate; OPS 8-800.91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ZE8404 Gabe von Apherese-Thrombozyten-konzentraten, 4 Apherese-Thrombozytenkonzentrate; OPS 8-800.92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ZE8405 Gabe von Apherese-Thrombozyten-konzentraten, 5 Apherese-Thrombozytenkonzentrate; OPS 8-800.93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ZE8406 Gabe von Apherese-Thrombozyten-konzentraten, 6 bis unter 8 Apherese-Thrombozytenkonzentrate; OPS 8-800.94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ZE8407 Gabe von Apherese-Thrombozyten-konzentraten, 8 bis unter 10 Apherese-Thrombozytenkonzentrate; OPS 8-800.95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ZE8408 Gabe von Apherese-Thrombozyten-konzentraten, 10 bis unter 12 Apherese-Thrombozytenkonzentrate; OPS 8-800.96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ZE8409 Gabe von Apherese-Thrombozyten-konzentraten, 12 bis unter 14 Apherese-Thrombozytenkonzentrate; OPS 8-800.97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ZE8410 Gabe von Apherese-Thrombozyten-konzentraten, 14 bis unter 16 Apherese-Thrombozytenkonzentrate; OPS 8-800.98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ZE8411 Gabe von Apherese-Thrombozyten-konzentraten, 16 bis unter 18 Apherese-Thrombozytenkonzentrate; OPS 8-800.99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ZE8412 Gabe von Apherese-Thrombozyten-konzentraten, 18 bis unter 20 Apherese-Thrombozytenkonzentrate; OPS 8-800.9a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ZE8413 Gabe von Apherese-Thrombozyten-konzentraten, 20 bis unter 24 Apherese-Thrombozytenkonzentrate; OPS 8-800.9b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ZE8414 Gabe von Apherese-Thrombozyten-konzentraten, 24 bis unter 28 Apherese-Thrombozytenkonzentrate; OPS 8-800.9c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ZE8415 Gabe von Apherese-Thrombozyten-konzentraten, 28 bis unter 32 Apherese-Thrombozytenkonzentrate; OPS 8-800.9d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ZE8416 Gabe von Apherese-Thrombozyten-konzentraten, 32 bis unter 36 Apherese-Thrombozytenkonzentrate; OPS 8-800.9e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ZE8417 Gabe von Apherese-Thrombozyten-konzentraten, 36 bis unter 40 Apherese-Thrombozytenkonzentrate; OPS 8-800.9f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ZE8418 Gabe von Apherese-Thrombozyten-konzentraten, 40 bis unter 46 Apherese-Thrombozytenkonzentrate; OPS 8-800.9g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ZE8419 Gabe von Apherese-Thrombozyten-konzentraten, 46 bis unter 52 Apherese-Thrombozytenkonzentrate; OPS 8-800.9h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ZE8420 Gabe von Apherese-Thrombozyten-konzentraten, 52 bis unter 58 Apherese-Thrombozytenkonzentrate; OPS 8-800.9j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ZE8421 Gabe von Apherese-Thrombozyten-konzentraten, 58 bis unter 64 Apherese-Thrombozytenkonzentrate; OPS 8-800.9k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ZE8422 Gabe von Apherese-Thrombozyten-konzentraten, 64 bis unter 70 Apherese-Thrombozytenkonzentrate; OPS 8-800.9m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ZE8423 Gabe von Apherese-Thrombozyten-konzentraten, 70 bis unter 78 Apherese-Thrombozytenkonzentrate; OPS 8-800.9n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ZE8424 Gabe von Apherese-Thrombozyten-konzentraten, 78 bis unter 86 Apherese-Thrombozytenkonzentrate; OPS 8-800.9p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ZE8425 Gabe von Apherese-Thrombozyten-konzentraten, 86 bis unter 94 Apherese-Thrombozytenkonzentrate; OPS 8-800.9q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ZE8426 Gabe von Apherese-Thrombozyten-konzentraten, 94 bis unter 102 Apherese-Thrombozytenkonzentrate; OPS 8-800.9r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ZE8427 Gabe von Apherese-Thrombozyten-konzentraten, 102 bis unter 110 Apherese-Thrombozytenkonzentrate; OPS 8-800.9s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ZE8428 Gabe von Apherese-Thrombozyten-konzentraten, 110 bis unter 118 Apherese-Thrombozytenkonzentrate; OPS 8-800.9t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ZE8429 Gabe von Apherese-Thrombozyten-konzentraten, 118 Apherese-Thrombozytenkonzentrate und mehr; OPS 8-800.9u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ZE9401 Gabe von Thrombozyten-konzentraten, 2 Thrombozytenkonzentrate; OPS 8-800.b1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ZE9402 Gabe von Thrombozyten-konzentraten, 3 Thrombozytenkonzentrate; OPS 8-800.b2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ZE9403 Gabe von Thrombozyten-konzentraten, 4 bis unter 6 Thrombozytenkonzentrate; OPS 8-800.b3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ZE9404 Gabe von Thrombozyten-konzentraten, 6 bis unter 8 Thrombozytenkonzentrate; OPS 8-800.b4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ZE9405 Gabe von Thrombozyten-konzentraten, 8 bis unter 10 Thrombozytenkonzentrate; OPS 8-800.b5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ZE9406 Gabe von Thrombozyten-konzentraten, 10 bis unter 12 Thrombozytenkonzentrate; OPS 8-800.b6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ZE9407 Gabe von Thrombozyten-konzentraten, 12 bis unter 14 Thrombozytenkonzentrate; OPS 8-800.b7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ZE9408 Gabe von Thrombozyten-konzentraten, 14 bis unter 16 Thrombozytenkonzentrate; OPS 8-800.b8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ZE9409 Gabe von Thrombozyten-konzentraten, 16 bis unter 18 Thrombozytenkonzentrate; OPS 8-800.b9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ZE9410 Gabe von Thrombozyten-konzentraten, 18 bis unter 20 Thrombozytenkonzentrate; OPS 8-800.ba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ZE9411 Gabe von Thrombozyten-konzentraten, 20 bis unter 22 Thrombozytenkonzentrate; OPS 8-800.bb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ZE9412 Gabe von Thrombozyten-konzentraten, 22 bis unter 24 Thrombozytenkonzentrate; OPS 8-800.bc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ZE9413 Gabe von Thrombozyten-konzentraten, 24 bis unter 28 Thrombozytenkonzentrate; OPS 8-800.bd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ZE9414 Gabe von Thrombozyten-konzentraten, 28 bis unter 32 Thrombozytenkonzentrate; OPS 8-800.be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ZE9415 Gabe von Thrombozyten-konzentraten, 32 bis unter 36 Thrombozytenkonzentrate; OPS 8-800.bf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ZE9416 Gabe von Thrombozyten-konzentraten, 36 bis unter 40 Thrombozytenkonzentrate; OPS 8-800.bg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ZE9417 Gabe von Thrombozyten-konzentraten, 40 bis unter 44 Thrombozytenkonzentrate; OPS 8-800.bh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ZE9418 Gabe von Thrombozyten-konzentraten, 44 bis unter 48 Thrombozytenkonzentrate; OPS 8-800.bj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ZE9419 Gabe von Thrombozyten-konzentraten, 48 bis unter 56 Thrombozytenkonzentrate; OPS 8-800.bk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ZE9420 Gabe von Thrombozyten-konzentraten, 56 bis unter 64 Thrombozytenkonzentrate; OPS 8-800.bm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ZE9421 Gabe von Thrombozyten-konzentraten, 64 bis unter 72 Thrombozytenkonzentrate; OPS 8-800.bn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ZE9423 Gabe von Thrombozyten-konzentraten, 72 bis unter 80 Thrombozytenkonzentrate; OPS 8-800.bp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ZE9424 Gabe von Thrombozyten-konzentraten, 80 bis unter 88 Thrombozytenkonzentrate; OPS 8-800.bq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ZE9425 Gabe von Thrombozyten-konzentraten, 88 bis unter 96 Thrombozytenkonzentrate; OPS 8-800.br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ZE9426 Gabe von Thrombozyten-konzentraten, 96 bis unter 104 Thrombozytenkonzentrate; OPS 8-800.bs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ZE9427 Gabe von Thrombozyten-konzentraten, 104 bis unter 112 Thrombozytenkonzentrate; OPS 8-800.bt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ZE9428 Gabe von Thrombozyten-konzentraten, 112 bis unter 120 Thrombozytenkonzentrate; OPS 8-800.bu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ZE9429 Gabe von Thrombozyten-konzentraten, 120 bis unter 128 Thrombozytenkonzentrate; OPS 8-800.bv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ZE9430 Gabe von Thrombozyten-konzentraten, 128 Thrombozytenkonzentrate und mehr; OPS 8-800.bw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ZE9501 Gabe von Palifermin, parenteral, 1,25 mg bis unter 2,50 mg; OPS 6-003.20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ZE9502 Gabe von Palifermin, parenteral, 2,50 mg bis unter 3,75 mg; OPS 6-003.21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ZE9503 Gabe von Palifermin, parenteral, 3,75 mg bis unter 5,00 mg; OPS 6-003.22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ZE9504 Gabe von Palifermin, parenteral, 5,00 mg bis unter 10,0 mg; OPS 6-003.23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Ein Stent in eine Koronararterie; OPS 8-837.m0 oder 8-83d.00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ZE13101 Hochaufwendige Pflege von Kleinkindern oder von Kindern und Jugendlichen: 43 bis 129 Aufwandspunkte; OPS 9-201.0 oder 9-201.1 oder 9-201.5 oder 9-202.0 oder 9-202.1 oder 9-202.5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ZE13301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ZE13302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ZE13303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ZE134 Verschiedene Harnkontinenztherapien; OPS 5-594.31 oder 5-596.70 oder 5-596.73 oder 5-598.0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ZE138 Neurostimulatoren zur Rückenmarkstimulation oder zur Stimulation des peripheren Nervensystems, Einkanalsystem, mit Sondenimplantation; OPS 5-039.e0 oder 5-059.c0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5-059.d0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5-059.c1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5-059.d1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8F78F5" w:rsidRDefault="008F78F5"/>
        </w:tc>
      </w:tr>
      <w:tr w:rsidR="008F78F5">
        <w:trPr>
          <w:gridBefore w:val="1"/>
          <w:gridAfter w:val="2"/>
          <w:wAfter w:w="720" w:type="dxa"/>
        </w:trPr>
        <w:tc>
          <w:tcPr>
            <w:tcW w:w="4500" w:type="dxa"/>
          </w:tcPr>
          <w:p w:rsidR="008F78F5" w:rsidRDefault="008F78F5"/>
        </w:tc>
        <w:tc>
          <w:tcPr>
            <w:tcW w:w="4500" w:type="auto"/>
            <w:gridSpan w:val="2"/>
          </w:tcPr>
          <w:p w:rsidR="008F78F5" w:rsidRPr="005E1FB6" w:rsidRDefault="008F78F5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50942270"/>
            <w:r w:rsidRPr="005E1FB6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3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 (76000xxx oder 7609xxxx)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ZE2013-01 Beckenimplantate; OPS 5-785.2d oder 5-785.3d oder 5-785.4d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ZE2013-01 Beckenimplantate; OPS 5-785.2d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ZE2013-01 Beckenimplantate; OPS 5-785.3d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ZE2013-01 Beckenimplantate; OPS 5-785.4d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(„Kunstherz“); OPS 5-376.82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ZE2013-03 ECMO und PECLA; OPS 8-852.0* oder 8-852.2* oder 8-852.3*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5-776.6 oder 5-776.7 oder 5-776.9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5-776.6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5-776.7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5-776.9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ZE2013-07 Andere implantierbare Medikamentenpumpen; OPS 5-028.1x oder 5-038.4x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ZE2013-07 Andere implantierbare Medikamentenpumpen; OPS 5-028.1x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ZE2013-07 Andere implantierbare Medikamentenpumpen; OPS 5-038.4x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8-854.x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8-855.x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8-855.y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8-853.x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8-853.y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8-857.x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ZE2013-08 Sonstige Dialyse; OPS 8-857.y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ZE2013-09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ZE2013-10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ZE2013-13 Immunadsorption; OPS 8-821.**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ZE2013-15 Zellapherese; OPS 8-823 oder 8-825.*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  <w:bookmarkStart w:id="44" w:name="_GoBack"/>
            <w:bookmarkEnd w:id="44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ZE2013-15 Zellapherese; OPS 8-825.*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ZE2013-16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5-125.5 oder 5-335.3 oder 5-375.3* oder 5-375.4 oder 5-467.9* oder 5-504.3 oder 5-504.4 oder 5-504.5 oder 5-528.3 oder 5-528.4 oder 5-528.5 oder 5-555.6 oder 5-555.7 oder 5-555.8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5-125.5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5-375.3*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5-375.4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5-467.9*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5-504.3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5-504.4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5-504.5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5-528.3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5-528.4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5-528.5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5-555.6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5-555.8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ZE2013-18 Zwerchfellschrittmacher; OPS 5-347.6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ZE2013-22 IABP; OPS 5-376.00 oder 8-839.0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ZE2013-22 IABP; OPS 8-839.0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ZE2013-22 IABP; OPS 5-376.00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ZE2013-24 Andere Penisprothesen; OPS 5-649.50 oder 5-649.5x oder 5-649.70 oder 5-649.7x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ZE2013-24 Andere Penisprothesen; OPS 5-649.50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ZE2013-24 Andere Penisprothesen; OPS 5-649.5x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ZE2013-24 Andere Penisprothesen; OPS 5-649.70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ZE2013-24 Andere Penisprothesen; OPS 5-649.7x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ZE2013-25 Modulare Endoprothesen; OPS 5-829.k oder 5-829.m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ZE2013-25 Modulare Endoprothesen; OPS 5-829.k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ZE2013-25 Modulare Endoprothesen; OPS 5-829.m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ZE2013-26 Anthroposophisch-medizinische Komplexbehandlung; OPS 8-975.3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ZE2013-35 Fremdbezug von hämatopoetischen Stammzellen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ZE2013-36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ZE2013-40 Naturheilkundliche Komplexbehandlung; OPS 8-975.23 oder 8-975.24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ZE2013-40 Naturheilkundliche Komplexbehandlung; OPS 8-975.23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ZE2013-40 Naturheilkundliche Komplexbehandlung; OPS 8-975.24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ZE2013-41 Multimodal-nichtoperative Komplexbehandlung des Bewegungssystems; OPS 8-977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ZE2013-46 Gabe von Anti-Human-T-Lymphozyten-Immunglobulin, parenteral; OPS 8-812.3 oder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ZE2013-46 Gabe von Anti-Human-T-Lymphozyten-Immunglobulin, parenteral;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ZE2013-46 Gabe von Anti-Human-T-Lymphozyten-Immunglobulin, parenteral; OPS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ZE2013-05 Distraktion am Gesichtsschädel; OPS 5-777.91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08.03.2013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5-467.90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5-467.91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5-467.92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5-467.9x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ZE2013-33 Gabe von Sargramostim, parenteral; OPS 6-001.4q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ZE2013-34 Gabe von Granulozytenkonzentraten; OPS 8-802.6b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ZE2013-15 Zellapherese; OPS 8-825.0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ZE2013-15 Zellapherese; OPS 8-825.x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ZE2013-13 Immunadsorption; OPS 8-821.0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ZE2013-15 Zellapherese; OPS 8-825.1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5-449.h0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5-449.h1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5-449.h2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5-449.h3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5-449.hx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5-469.k0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5-469.k1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5-469.k2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5-469.k3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5-469.kx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5-529.g0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5-529.g1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5-529.g2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5-529.gx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5-529.jx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ZE2013-13 Immunadsorption; OPS 8-821.10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ZE2013-13 Immunadsorption; OPS 8-821.11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ZE2013-63 Gabe von Dibotermin alfa, Implantation am Knochen; OPS 6-003.40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ZE2013-63 Gabe von Dibotermin alfa, Implantation am Knochen; OPS 6-003.41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ZE2013-63 Gabe von Dibotermin alfa, Implantation am Knochen; OPS 6-003.42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5-375.30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ZE2013-17 Retransplantation von Organen während desselben stationären Aufenthalts; OPS 5-375.31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ZE2013-64 Gabe von Eptotermin alfa, Implantation am Knochen; OPS 6-003.53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ZE2013-64 Gabe von Eptotermin alfa, Implantation am Knochen; OPS 6-003.54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ZE2013-64 Gabe von Eptotermin alfa, Implantation am Knochen; OPS 6-003.55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ZE2013-74 Gabe von Sunitinib, oral; OPS 6-003.aa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ZE2013-74 Gabe von Sunitinib, oral; OPS 6-003.ab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ZE2013-74 Gabe von Sunitinib, oral; OPS 6-003.ac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ZE2013-74 Gabe von Sunitinib, oral; OPS 6-003.ae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ZE2013-80 Gabe von Amphotericin-B-Lipidkomplex, parenteral; OPS 6-003.1a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ZE2013-80 Gabe von Amphotericin-B-Lipidkomplex, parenteral; OPS 6-003.1s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5-513.n0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5-517.0x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5-517.1x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5-517.2x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5-517.3x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5-517.4x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5-517.5x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5-517.6x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5-517.7x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5-517.x0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5-517.x1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5-517.x2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5-517.x3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5-517.xx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ZE2013-03 ECMO und PECLA; OPS 8-852.3a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76000EAZ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76000EBA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ZE2013-96 Gabe von Topotecan, parenteral; OPS 6-002.4a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5-384.8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5-38a.a0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5-38a.a1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5-38a.a2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5-38a.b0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5-38a.b1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ZE2013-50 Implantation einer (Hybrid)-Prothese an der Aorta; OPS 5-38a.b2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5-449.h*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5-469.k*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5-489.g0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5-526.e0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5-526.f0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5-529.j*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5-429.jg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ZE2013-56 Gabe von Bosentan, oral; OPS 6-002.f*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ZE2013-57 Gabe von Jod-131-MIBG (Metajodobenzylguanidin), parenteral; OPS 6-002.g*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ZE2013-58 Gabe von Alpha-1-Proteinaseninhibitor human, parenteral; OPS 8-812.0*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ZE2013-59 Gabe von Interferon alfa-2a (nicht pegylierte Form), parenteral; OPS 8-812.1*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ZE2013-60 Gabe von Interferon alfa-2b (nicht pegylierte Form), parenteral; OPS 8-812.2*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ZE2013-62 Mikroaxial-Blutpumpe; OPS 8-839.42 oder 8-839.43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ZE2013-62 Mikroaxial-Blutpumpe; OPS 8-839.42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ZE2013-62 Mikroaxial-Blutpumpe; OPS 8-839.43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ZE2013-63 Gabe von Dibotermin alfa, Implantation am Knochen; OPS 6-003.4*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ZE2013-64 Gabe von Eptotermin alfa, Implantation am Knochen; OPS 6-003.5*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ZE2013-66 Enzymersatztherapie bei lysosomalen Speicherkrankheiten;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8-840.04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8-840.14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8-840.24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8-840.34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8-840.44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8-840.54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8-841.04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8-841.14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8-841.24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8-841.34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8-841.44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8-841.54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8-843.04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8-843.14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8-843.24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8-843.34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8-843.44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8-843.54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ZE2013-69 Gabe von Hämin, parenteral; OPS 6-004.1*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ZE2013-70 Radioimmuntherapie mit 90Y-Ibritumomab-Tiuxetan, parenteral; OPS 6-003.6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ZE2013-71 Radiorezeptortherapie mit DOTA-konjugierten Somatostatinanaloga; OPS 8-530.60 oder 8-530.a0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ZE2013-71 Radiorezeptortherapie mit DOTA-konjugierten Somatostatinanaloga;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ZE2013-71 Radiorezeptortherapie mit DOTA-konjugierten Somatostatinanaloga; OPS 8-530.a0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ZE2013-72 Distraktionsmarknagel, motorisiert; OPS 5-786.j1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ZE2013-74 Gabe von Sunitinib, oral; OPS 6-003.a*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ZE2013-75 Gabe von Sorafenib, oral; OPS 6-003.b*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ZE2013-77 Gabe von Lenalidomid, oral; OPS 6-003.g*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ZE2013-80 Gabe von Amphotericin-B-Lipidkomplex, parenteral; OPS 6-003.1*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ZE2013-82 Peritonealdialyse, kontinuierlich, maschinell unterstützt (APD); OPS 8-857.2*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oral; OPS 6-004.2*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ZE2013-85 Gabe von Temsirolimus, parenteral; OPS 6-004.e*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5-039.g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5-039.h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5-059.c4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5-059.c5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5-059.c6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5-059.d4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5-059.d5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ZE2013-86 Andere Neurostimulatoren und Neuroprothesen; OPS 5-059.d6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ZE2013-88 Komplexe neuropädiatrische Diagnostik mit weiteren Maßnahmen; OPS 1-942.1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ZE2013-88 Komplexe neuropädiatrische Diagnostik mit weiteren Maßnahmen; OPS 1-942.2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ZE2013-88 Komplexe neuropädiatrische Diagnostik mit weiteren Maßnahmen; OPS 1-942.3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ZE2013-91 Gabe von Dasatinib, oral; OPS 6-004.3*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ZE2013-92 Gabe von Catumaxomab, parenteral; OPS 6-005.1*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ZE2013-93 Gabe von Eculizumab, parenteral; OPS 6-003.h*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ZE2013-94 Gabe von Plerixafor, parenteral; OPS 6-005.e*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ZE2013-95 Gabe von Romiplostim, parenteral; OPS 6-005.9*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ZE2013-96 Gabe von Topotecan, parenteral; OPS 6-002.4*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8-810.6* oder 8-810.7* oder 8-810.8* oder 8-810.9* oder 8-810.a* oder 8-810.b* oder 8-810.c* oder 8-810.d* oder 8-810.e* oder 8-810.j* oder 8-812.5* oder 8-812.9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8-810.c*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8-810.d*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8-810.j*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8-810.6* oder 8-810.7* oder 8-810.8* oder 8-810.9* oder 8-810.a* oder 8-810.b* oder 8-810.c* oder 8-810.d* oder 8-810.e* oder 8-810.j* oder 8-812.9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8-810.c*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8-810.d*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8-810.j*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ZE2013-78 Gabe von Clofarabin, parenteral; OPS 6-003.jv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ZE2013-79 Gabe von Nelarabin, parenteral; OPS 6-003.eq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5-38a.1v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ZE2013-53 Stentgraft-Prothesen an der Aorta, mit Fenestrierung oder Seitenarm; OPS 5-38a.8b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5-513.n*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ZE2013-54 Selbstexpandierende Prothesen am Gastrointestinaltrakt; OPS 5-517.**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8-849.04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8-849.14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8-84a.04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8-84a.14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8-84b.04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8-84b.24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8-84b.34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8-84b.44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8-84b.54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ZE2013-67 Implantation einer Stent-Prothese an der Aorta, perkutan-transluminal; OPS 8-84b.64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ZE2005-03-1A ECMO-Kinder;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ZE2005-03-2A ECMO-Kinder;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ZE2005-03-3A ECMO-Kinder;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Hamburg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Niedersachsen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ZE20A Tumorendoprothesen, Hüfte; OPS 5-829.c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Nordrhein-Westfalen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Rheinland-Pfalz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ZE21A Beckenimplantate; OPS 5-785.2d,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Saarland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Berlin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Brandenburg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ZE21A Beckenimplantate; OPS 5-785.2d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Sachsen-Anhalt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Thüringen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ZE21 Beckenimplantate; OPS 5-785.2d, .3d, .4d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8F78F5" w:rsidRDefault="008F78F5"/>
        </w:tc>
      </w:tr>
      <w:tr w:rsidR="008F78F5">
        <w:trPr>
          <w:gridBefore w:val="1"/>
          <w:gridAfter w:val="2"/>
          <w:wAfter w:w="720" w:type="dxa"/>
        </w:trPr>
        <w:tc>
          <w:tcPr>
            <w:tcW w:w="4500" w:type="dxa"/>
          </w:tcPr>
          <w:p w:rsidR="008F78F5" w:rsidRDefault="008F78F5"/>
        </w:tc>
        <w:tc>
          <w:tcPr>
            <w:tcW w:w="4500" w:type="auto"/>
            <w:gridSpan w:val="2"/>
          </w:tcPr>
          <w:p w:rsidR="008F78F5" w:rsidRPr="005E1FB6" w:rsidRDefault="008F78F5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50942271"/>
            <w:r w:rsidRPr="005E1FB6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Eptotermin alfa (rhOP-1/BMP-7), 1 Set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0 mg bis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200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400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600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1000 mg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1500 mg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2000 mg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3000 mg bis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bis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1000 mg; OPS 6-003.1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20 ml (IFK)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Hamburg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Niedersachsen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Nordrhein-Westfalen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 mg bis 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376 mg bis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751 mg bis 1125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1126 mg bis 1500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1501 mg bis 1875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1876 mg bis 2250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2251 mg bis 2625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2626 mg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3001 mg bis 3375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3376 mg bis 3750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3751 mg bis 4125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4126 mg bis 4500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4501 mg bis 4875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4876 mg bis 5250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1 mg bis 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500 mg bis 999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B-Lipidkomplex, bis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Amphotericin B-Lipidkomplex, über 47000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Saarland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Berlin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Brandenburg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Sachsen-Anhalt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Thüringen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8F78F5" w:rsidRDefault="008F78F5"/>
        </w:tc>
      </w:tr>
      <w:tr w:rsidR="008F78F5">
        <w:trPr>
          <w:gridBefore w:val="1"/>
          <w:gridAfter w:val="2"/>
          <w:wAfter w:w="720" w:type="dxa"/>
        </w:trPr>
        <w:tc>
          <w:tcPr>
            <w:tcW w:w="4500" w:type="dxa"/>
          </w:tcPr>
          <w:p w:rsidR="008F78F5" w:rsidRDefault="008F78F5"/>
        </w:tc>
        <w:tc>
          <w:tcPr>
            <w:tcW w:w="4500" w:type="auto"/>
            <w:gridSpan w:val="2"/>
          </w:tcPr>
          <w:p w:rsidR="008F78F5" w:rsidRPr="005E1FB6" w:rsidRDefault="008F78F5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50942272"/>
            <w:r w:rsidRPr="005E1FB6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Nordrhein-Westfalen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Berlin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Brandenburg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50942273"/>
            <w:r w:rsidRPr="005E1FB6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50942274"/>
            <w:r w:rsidRPr="005E1FB6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50942275"/>
            <w:r w:rsidRPr="005E1FB6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50942276"/>
            <w:r w:rsidRPr="005E1FB6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50942277"/>
            <w:r w:rsidRPr="005E1FB6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50942278"/>
            <w:r w:rsidRPr="005E1FB6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50942279"/>
            <w:r w:rsidRPr="005E1FB6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8F78F5" w:rsidRPr="00C376BE" w:rsidRDefault="008F78F5">
            <w:pPr>
              <w:rPr>
                <w:lang w:val="en-US"/>
              </w:rPr>
            </w:pPr>
            <w:r w:rsidRPr="00C376BE">
              <w:rPr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50942280"/>
            <w:r w:rsidRPr="005E1FB6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8500A62Z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Evaluierungsaufenthalt vor Herztransplantation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Akute Erkrankungen und Verletzungen des Rückenmarks außer bei Transplantation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8500I97Z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Rheumatologische Komplexbehandlung bei Krankheiten und Störungen an Muskel-Skelett-System und Bindegewebe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8500K04Z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Große Eingriffe bei Adipositas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8500L90B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Belegabteilung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50942281"/>
            <w:r w:rsidRPr="005E1FB6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Hamburg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Niedersachsen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Nordrhein-Westfalen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Rheinland-Pfalz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Saarland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Berlin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Brandenburg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Sachsen-Anhalt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Thüringen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50942282"/>
            <w:r w:rsidRPr="005E1FB6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Niedersachsen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Rheinland-Pfalz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50942283"/>
            <w:r w:rsidRPr="005E1FB6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Hamburg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Niedersachsen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Nordrhein-Westfalen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Rheinland-Pfalz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Saarland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Berlin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Brandenburg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Thüringen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50942284"/>
            <w:r w:rsidRPr="005E1FB6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8600L90B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Belegabteilung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Sachsen-Anhalt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50942285"/>
            <w:r w:rsidRPr="005E1FB6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50942286"/>
            <w:r w:rsidRPr="005E1FB6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50942287"/>
            <w:r w:rsidRPr="005E1FB6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8700L90B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Belegabteilung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50942288"/>
            <w:r w:rsidRPr="005E1FB6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Sachsen-Anhalt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50942289"/>
            <w:r w:rsidRPr="005E1FB6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50942290"/>
            <w:r w:rsidRPr="005E1FB6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50942291"/>
            <w:r w:rsidRPr="005E1FB6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8800L90B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Belegabteilung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50942292"/>
            <w:r w:rsidRPr="005E1FB6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Sachsen-Anhalt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50942293"/>
            <w:r w:rsidRPr="005E1FB6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50942294"/>
            <w:r w:rsidRPr="005E1FB6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50942295"/>
            <w:r w:rsidRPr="005E1FB6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/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8900L90B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Belegabteilung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50942296"/>
            <w:r w:rsidRPr="005E1FB6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Hessen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Baden-Württemberg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Sachsen-Anhalt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50942297"/>
            <w:r w:rsidRPr="005E1FB6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50942298"/>
            <w:r w:rsidRPr="005E1FB6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Bundesweit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Schleswig-Holstein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Bremen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Bayern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3"/>
          <w:wAfter w:w="1080" w:type="dxa"/>
        </w:trPr>
        <w:tc>
          <w:tcPr>
            <w:tcW w:w="0" w:type="auto"/>
          </w:tcPr>
          <w:p w:rsidR="008F78F5" w:rsidRDefault="008F78F5">
            <w:r>
              <w:t xml:space="preserve"> </w:t>
            </w:r>
          </w:p>
        </w:tc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</w:trPr>
        <w:tc>
          <w:tcPr>
            <w:tcW w:w="4500" w:type="dxa"/>
          </w:tcPr>
          <w:p w:rsidR="008F78F5" w:rsidRDefault="008F78F5"/>
        </w:tc>
        <w:tc>
          <w:tcPr>
            <w:tcW w:w="8330" w:type="dxa"/>
            <w:gridSpan w:val="4"/>
          </w:tcPr>
          <w:p w:rsidR="008F78F5" w:rsidRPr="005E1FB6" w:rsidRDefault="008F78F5" w:rsidP="004118F3">
            <w:pPr>
              <w:pStyle w:val="Heading4"/>
              <w:rPr>
                <w:rFonts w:cs="Arial"/>
              </w:rPr>
            </w:pPr>
            <w:r w:rsidRPr="005E1FB6">
              <w:rPr>
                <w:rFonts w:cs="Arial"/>
              </w:rPr>
              <w:t>Mecklenburg-Vorpommern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F78F5" w:rsidRDefault="008F78F5">
            <w:r>
              <w:rPr>
                <w:sz w:val="20"/>
                <w:szCs w:val="20"/>
              </w:rPr>
              <w:t>31.12.9999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50942299"/>
            <w:r w:rsidRPr="005E1FB6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50942300"/>
            <w:r w:rsidRPr="005E1FB6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50942301"/>
            <w:r w:rsidRPr="005E1FB6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50942302"/>
            <w:r w:rsidRPr="005E1FB6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  <w:tr w:rsidR="008F78F5">
        <w:trPr>
          <w:gridBefore w:val="1"/>
          <w:gridAfter w:val="4"/>
          <w:wAfter w:w="1440" w:type="dxa"/>
        </w:trPr>
        <w:tc>
          <w:tcPr>
            <w:tcW w:w="0" w:type="auto"/>
          </w:tcPr>
          <w:p w:rsidR="008F78F5" w:rsidRDefault="008F78F5"/>
        </w:tc>
      </w:tr>
      <w:tr w:rsidR="008F78F5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8F78F5" w:rsidRPr="005E1FB6" w:rsidRDefault="008F78F5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50942303"/>
            <w:r w:rsidRPr="005E1FB6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8F78F5">
        <w:trPr>
          <w:gridBefore w:val="1"/>
          <w:gridAfter w:val="1"/>
          <w:wAfter w:w="360" w:type="dxa"/>
        </w:trPr>
        <w:tc>
          <w:tcPr>
            <w:tcW w:w="8505" w:type="dxa"/>
          </w:tcPr>
          <w:p w:rsidR="008F78F5" w:rsidRDefault="008F78F5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F78F5" w:rsidRDefault="008F78F5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8F78F5" w:rsidRDefault="008F78F5"/>
    <w:sectPr w:rsidR="008F78F5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8F5" w:rsidRDefault="008F78F5" w:rsidP="008D27D1">
      <w:pPr>
        <w:spacing w:line="240" w:lineRule="auto"/>
      </w:pPr>
      <w:r>
        <w:separator/>
      </w:r>
    </w:p>
  </w:endnote>
  <w:endnote w:type="continuationSeparator" w:id="0">
    <w:p w:rsidR="008F78F5" w:rsidRDefault="008F78F5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8F5" w:rsidRDefault="008F78F5">
    <w:pPr>
      <w:pStyle w:val="Footer"/>
    </w:pPr>
    <w:r>
      <w:t>Letzte Änderung: 06.03.2013</w:t>
    </w:r>
    <w:r>
      <w:tab/>
    </w:r>
    <w:r>
      <w:tab/>
      <w:t>11. Fortschreibung zur §301 Vereinbarung</w:t>
    </w:r>
  </w:p>
  <w:p w:rsidR="008F78F5" w:rsidRDefault="008F78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8F5" w:rsidRDefault="008F78F5" w:rsidP="008D27D1">
      <w:pPr>
        <w:spacing w:line="240" w:lineRule="auto"/>
      </w:pPr>
      <w:r>
        <w:separator/>
      </w:r>
    </w:p>
  </w:footnote>
  <w:footnote w:type="continuationSeparator" w:id="0">
    <w:p w:rsidR="008F78F5" w:rsidRDefault="008F78F5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8F5" w:rsidRDefault="008F78F5">
    <w:pPr>
      <w:pStyle w:val="NoSpacing"/>
    </w:pPr>
    <w:r>
      <w:t xml:space="preserve">Anlage 2 zur § 301-Vereinbarung  </w:t>
    </w:r>
  </w:p>
  <w:p w:rsidR="008F78F5" w:rsidRDefault="008F78F5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160</w:t>
      </w:r>
    </w:fldSimple>
  </w:p>
  <w:p w:rsidR="008F78F5" w:rsidRDefault="008F78F5">
    <w:pPr>
      <w:pStyle w:val="Header"/>
    </w:pPr>
  </w:p>
  <w:p w:rsidR="008F78F5" w:rsidRDefault="008F78F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41B6A"/>
    <w:rsid w:val="002533EA"/>
    <w:rsid w:val="003D4B25"/>
    <w:rsid w:val="003F01B3"/>
    <w:rsid w:val="004118F3"/>
    <w:rsid w:val="004B7FC2"/>
    <w:rsid w:val="005E1FB6"/>
    <w:rsid w:val="00664AFE"/>
    <w:rsid w:val="00711A12"/>
    <w:rsid w:val="007D057C"/>
    <w:rsid w:val="0081008E"/>
    <w:rsid w:val="008C39D2"/>
    <w:rsid w:val="008D27D1"/>
    <w:rsid w:val="008F78F5"/>
    <w:rsid w:val="00904493"/>
    <w:rsid w:val="00967A08"/>
    <w:rsid w:val="009D07E4"/>
    <w:rsid w:val="00C376BE"/>
    <w:rsid w:val="00C8605D"/>
    <w:rsid w:val="00C91479"/>
    <w:rsid w:val="00CA3331"/>
    <w:rsid w:val="00D70A49"/>
    <w:rsid w:val="00DA559E"/>
    <w:rsid w:val="00EA6526"/>
    <w:rsid w:val="00F440AB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2533EA"/>
  </w:style>
  <w:style w:type="paragraph" w:styleId="TOC3">
    <w:name w:val="toc 3"/>
    <w:basedOn w:val="Normal"/>
    <w:next w:val="Normal"/>
    <w:autoRedefine/>
    <w:uiPriority w:val="99"/>
    <w:rsid w:val="002533EA"/>
    <w:pPr>
      <w:ind w:left="440"/>
    </w:pPr>
  </w:style>
  <w:style w:type="character" w:styleId="Hyperlink">
    <w:name w:val="Hyperlink"/>
    <w:basedOn w:val="DefaultParagraphFont"/>
    <w:uiPriority w:val="99"/>
    <w:rsid w:val="002533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48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dcterms:created xsi:type="dcterms:W3CDTF">2013-04-18T08:21:00Z</dcterms:created>
  <dcterms:modified xsi:type="dcterms:W3CDTF">2013-04-18T08:21:00Z</dcterms:modified>
</cp:coreProperties>
</file>