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DA" w:rsidRDefault="00CE3CDA">
      <w:pPr>
        <w:pStyle w:val="TOCHeading"/>
      </w:pPr>
      <w:bookmarkStart w:id="0" w:name="_GoBack"/>
      <w:bookmarkEnd w:id="0"/>
      <w:r>
        <w:t>Inhaltsverzeichnis</w:t>
      </w:r>
    </w:p>
    <w:p w:rsidR="00CE3CDA" w:rsidRDefault="00CE3CDA"/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1131186" w:history="1">
        <w:r w:rsidRPr="006031A5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87" w:history="1">
        <w:r w:rsidRPr="006031A5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88" w:history="1">
        <w:r w:rsidRPr="006031A5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89" w:history="1">
        <w:r w:rsidRPr="006031A5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0" w:history="1">
        <w:r w:rsidRPr="006031A5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1" w:history="1">
        <w:r w:rsidRPr="006031A5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2" w:history="1">
        <w:r w:rsidRPr="006031A5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3" w:history="1">
        <w:r w:rsidRPr="006031A5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4" w:history="1">
        <w:r w:rsidRPr="006031A5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5" w:history="1">
        <w:r w:rsidRPr="006031A5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6" w:history="1">
        <w:r w:rsidRPr="006031A5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7" w:history="1">
        <w:r w:rsidRPr="006031A5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8" w:history="1">
        <w:r w:rsidRPr="006031A5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199" w:history="1">
        <w:r w:rsidRPr="006031A5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0" w:history="1">
        <w:r w:rsidRPr="006031A5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1" w:history="1">
        <w:r w:rsidRPr="006031A5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2" w:history="1">
        <w:r w:rsidRPr="006031A5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3" w:history="1">
        <w:r w:rsidRPr="006031A5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4" w:history="1">
        <w:r w:rsidRPr="006031A5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5" w:history="1">
        <w:r w:rsidRPr="006031A5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6" w:history="1">
        <w:r w:rsidRPr="006031A5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7" w:history="1">
        <w:r w:rsidRPr="006031A5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8" w:history="1">
        <w:r w:rsidRPr="006031A5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09" w:history="1">
        <w:r w:rsidRPr="006031A5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0" w:history="1">
        <w:r w:rsidRPr="006031A5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1" w:history="1">
        <w:r w:rsidRPr="006031A5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2" w:history="1">
        <w:r w:rsidRPr="006031A5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3" w:history="1">
        <w:r w:rsidRPr="006031A5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4" w:history="1">
        <w:r w:rsidRPr="006031A5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5" w:history="1">
        <w:r w:rsidRPr="006031A5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6" w:history="1">
        <w:r w:rsidRPr="006031A5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7" w:history="1">
        <w:r w:rsidRPr="006031A5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8" w:history="1">
        <w:r w:rsidRPr="006031A5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19" w:history="1">
        <w:r w:rsidRPr="006031A5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0" w:history="1">
        <w:r w:rsidRPr="006031A5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1" w:history="1">
        <w:r w:rsidRPr="006031A5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2" w:history="1">
        <w:r w:rsidRPr="006031A5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3" w:history="1">
        <w:r w:rsidRPr="006031A5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4" w:history="1">
        <w:r w:rsidRPr="006031A5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5" w:history="1">
        <w:r w:rsidRPr="006031A5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6" w:history="1">
        <w:r w:rsidRPr="006031A5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27" w:history="1">
        <w:r w:rsidRPr="006031A5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3"/>
        <w:tabs>
          <w:tab w:val="right" w:leader="dot" w:pos="9062"/>
        </w:tabs>
        <w:rPr>
          <w:noProof/>
        </w:rPr>
      </w:pPr>
      <w:hyperlink w:anchor="_Toc361131228" w:history="1">
        <w:r w:rsidRPr="006031A5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3"/>
        <w:tabs>
          <w:tab w:val="right" w:leader="dot" w:pos="9062"/>
        </w:tabs>
        <w:rPr>
          <w:noProof/>
        </w:rPr>
      </w:pPr>
      <w:hyperlink w:anchor="_Toc361131229" w:history="1">
        <w:r w:rsidRPr="006031A5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3"/>
        <w:tabs>
          <w:tab w:val="right" w:leader="dot" w:pos="9062"/>
        </w:tabs>
        <w:rPr>
          <w:noProof/>
        </w:rPr>
      </w:pPr>
      <w:hyperlink w:anchor="_Toc361131230" w:history="1">
        <w:r w:rsidRPr="006031A5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3"/>
        <w:tabs>
          <w:tab w:val="right" w:leader="dot" w:pos="9062"/>
        </w:tabs>
        <w:rPr>
          <w:noProof/>
        </w:rPr>
      </w:pPr>
      <w:hyperlink w:anchor="_Toc361131231" w:history="1">
        <w:r w:rsidRPr="006031A5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556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2" w:history="1">
        <w:r w:rsidRPr="006031A5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3" w:history="1">
        <w:r w:rsidRPr="006031A5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4" w:history="1">
        <w:r w:rsidRPr="006031A5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5" w:history="1">
        <w:r w:rsidRPr="006031A5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6" w:history="1">
        <w:r w:rsidRPr="006031A5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564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7" w:history="1">
        <w:r w:rsidRPr="006031A5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8" w:history="1">
        <w:r w:rsidRPr="006031A5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566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39" w:history="1">
        <w:r w:rsidRPr="006031A5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567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0" w:history="1">
        <w:r w:rsidRPr="006031A5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1" w:history="1">
        <w:r w:rsidRPr="006031A5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2" w:history="1">
        <w:r w:rsidRPr="006031A5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589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3" w:history="1">
        <w:r w:rsidRPr="006031A5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4" w:history="1">
        <w:r w:rsidRPr="006031A5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5" w:history="1">
        <w:r w:rsidRPr="006031A5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605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6" w:history="1">
        <w:r w:rsidRPr="006031A5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606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7" w:history="1">
        <w:r w:rsidRPr="006031A5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8" w:history="1">
        <w:r w:rsidRPr="006031A5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49" w:history="1">
        <w:r w:rsidRPr="006031A5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0" w:history="1">
        <w:r w:rsidRPr="006031A5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614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1" w:history="1">
        <w:r w:rsidRPr="006031A5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618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2" w:history="1">
        <w:r w:rsidRPr="006031A5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3" w:history="1">
        <w:r w:rsidRPr="006031A5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4" w:history="1">
        <w:r w:rsidRPr="006031A5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623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5" w:history="1">
        <w:r w:rsidRPr="006031A5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626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6" w:history="1">
        <w:r w:rsidRPr="006031A5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7" w:history="1">
        <w:r w:rsidRPr="006031A5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630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8" w:history="1">
        <w:r w:rsidRPr="006031A5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59" w:history="1">
        <w:r w:rsidRPr="006031A5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631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60" w:history="1">
        <w:r w:rsidRPr="006031A5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632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61" w:history="1">
        <w:r w:rsidRPr="006031A5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632</w:t>
        </w:r>
        <w:r>
          <w:rPr>
            <w:noProof/>
            <w:webHidden/>
          </w:rPr>
          <w:fldChar w:fldCharType="end"/>
        </w:r>
      </w:hyperlink>
    </w:p>
    <w:p w:rsidR="00CE3CDA" w:rsidRDefault="00CE3CDA">
      <w:pPr>
        <w:pStyle w:val="TOC1"/>
        <w:tabs>
          <w:tab w:val="right" w:leader="dot" w:pos="9062"/>
        </w:tabs>
        <w:rPr>
          <w:noProof/>
        </w:rPr>
      </w:pPr>
      <w:hyperlink w:anchor="_Toc361131262" w:history="1">
        <w:r w:rsidRPr="006031A5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_Toc361131262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632</w:t>
        </w:r>
        <w:r>
          <w:rPr>
            <w:noProof/>
            <w:webHidden/>
          </w:rPr>
          <w:fldChar w:fldCharType="end"/>
        </w:r>
      </w:hyperlink>
    </w:p>
    <w:p w:rsidR="00CE3CDA" w:rsidRDefault="00CE3CDA">
      <w:r>
        <w:fldChar w:fldCharType="end"/>
      </w:r>
    </w:p>
    <w:p w:rsidR="00CE3CDA" w:rsidRDefault="00CE3CDA"/>
    <w:p w:rsidR="00CE3CDA" w:rsidRDefault="00CE3CDA"/>
    <w:p w:rsidR="00CE3CDA" w:rsidRDefault="00CE3CDA">
      <w:r>
        <w:br w:type="page"/>
      </w:r>
    </w:p>
    <w:p w:rsidR="00CE3CDA" w:rsidRDefault="00CE3CDA"/>
    <w:p w:rsidR="00CE3CDA" w:rsidRPr="00C91479" w:rsidRDefault="00CE3CDA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CE3CDA" w:rsidRPr="00C91479" w:rsidRDefault="00CE3CDA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CE3CDA" w:rsidRPr="00C91479" w:rsidRDefault="00CE3CDA" w:rsidP="00C91479">
      <w:pPr>
        <w:rPr>
          <w:b/>
          <w:sz w:val="24"/>
        </w:rPr>
      </w:pPr>
    </w:p>
    <w:p w:rsidR="00CE3CDA" w:rsidRDefault="00CE3CDA"/>
    <w:tbl>
      <w:tblPr>
        <w:tblW w:w="0" w:type="auto"/>
        <w:tblLook w:val="0000"/>
      </w:tblPr>
      <w:tblGrid>
        <w:gridCol w:w="4741"/>
        <w:gridCol w:w="4547"/>
      </w:tblGrid>
      <w:tr w:rsidR="00CE3CDA">
        <w:tc>
          <w:tcPr>
            <w:tcW w:w="7000" w:type="dxa"/>
          </w:tcPr>
          <w:p w:rsidR="00CE3CDA" w:rsidRDefault="00CE3CDA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CE3CDA" w:rsidRDefault="00CE3CDA">
            <w:r>
              <w:t>75</w:t>
            </w:r>
          </w:p>
        </w:tc>
      </w:tr>
      <w:tr w:rsidR="00CE3CDA">
        <w:tc>
          <w:tcPr>
            <w:tcW w:w="7000" w:type="dxa"/>
          </w:tcPr>
          <w:p w:rsidR="00CE3CDA" w:rsidRDefault="00CE3CDA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CE3CDA" w:rsidRDefault="00CE3CDA">
            <w:r>
              <w:t>01.12.1994</w:t>
            </w:r>
          </w:p>
        </w:tc>
      </w:tr>
      <w:tr w:rsidR="00CE3CDA">
        <w:tc>
          <w:tcPr>
            <w:tcW w:w="7000" w:type="dxa"/>
          </w:tcPr>
          <w:p w:rsidR="00CE3CDA" w:rsidRDefault="00CE3CDA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CE3CDA" w:rsidRDefault="00CE3CDA">
            <w:r>
              <w:t>28.06.2013</w:t>
            </w:r>
          </w:p>
        </w:tc>
      </w:tr>
      <w:tr w:rsidR="00CE3CDA">
        <w:tc>
          <w:tcPr>
            <w:tcW w:w="7000" w:type="dxa"/>
          </w:tcPr>
          <w:p w:rsidR="00CE3CDA" w:rsidRDefault="00CE3CDA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CE3CDA" w:rsidRDefault="00CE3CDA">
            <w:r>
              <w:t>16.04.2013</w:t>
            </w:r>
          </w:p>
        </w:tc>
      </w:tr>
      <w:tr w:rsidR="00CE3CDA">
        <w:tc>
          <w:tcPr>
            <w:tcW w:w="7000" w:type="dxa"/>
          </w:tcPr>
          <w:p w:rsidR="00CE3CDA" w:rsidRDefault="00CE3CDA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CE3CDA" w:rsidRDefault="00CE3CDA">
            <w:r>
              <w:t>05.07.2013</w:t>
            </w:r>
          </w:p>
        </w:tc>
      </w:tr>
    </w:tbl>
    <w:p w:rsidR="00CE3CDA" w:rsidRDefault="00CE3CDA"/>
    <w:p w:rsidR="00CE3CDA" w:rsidRDefault="00CE3CDA"/>
    <w:p w:rsidR="00CE3CDA" w:rsidRPr="00C91479" w:rsidRDefault="00CE3CDA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CE3CDA">
        <w:tc>
          <w:tcPr>
            <w:tcW w:w="922" w:type="dxa"/>
            <w:shd w:val="clear" w:color="auto" w:fill="A6A6A6"/>
          </w:tcPr>
          <w:p w:rsidR="00CE3CDA" w:rsidRDefault="00CE3CD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CE3CDA" w:rsidRDefault="00CE3CD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CE3CDA" w:rsidRDefault="00CE3CD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CE3CDA" w:rsidRDefault="00CE3CDA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CE3CDA" w:rsidRDefault="00CE3CDA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CE3CDA" w:rsidRDefault="00CE3CD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CE3CDA" w:rsidRDefault="00CE3CD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CE3CDA">
        <w:tc>
          <w:tcPr>
            <w:tcW w:w="922" w:type="dxa"/>
          </w:tcPr>
          <w:p w:rsidR="00CE3CDA" w:rsidRDefault="00CE3CDA">
            <w:r>
              <w:t>75</w:t>
            </w:r>
          </w:p>
        </w:tc>
        <w:tc>
          <w:tcPr>
            <w:tcW w:w="1417" w:type="dxa"/>
          </w:tcPr>
          <w:p w:rsidR="00CE3CDA" w:rsidRDefault="00CE3CDA">
            <w:r>
              <w:t>abgestimmt</w:t>
            </w:r>
          </w:p>
        </w:tc>
        <w:tc>
          <w:tcPr>
            <w:tcW w:w="1276" w:type="dxa"/>
          </w:tcPr>
          <w:p w:rsidR="00CE3CDA" w:rsidRDefault="00CE3CDA">
            <w:r>
              <w:t>05.07.2013</w:t>
            </w:r>
          </w:p>
        </w:tc>
        <w:tc>
          <w:tcPr>
            <w:tcW w:w="1134" w:type="dxa"/>
          </w:tcPr>
          <w:p w:rsidR="00CE3CDA" w:rsidRDefault="00CE3CDA">
            <w:r>
              <w:t>GKV-SV</w:t>
            </w:r>
          </w:p>
        </w:tc>
        <w:tc>
          <w:tcPr>
            <w:tcW w:w="2273" w:type="dxa"/>
          </w:tcPr>
          <w:p w:rsidR="00CE3CDA" w:rsidRDefault="00CE3CDA">
            <w:r>
              <w:t xml:space="preserve"> </w:t>
            </w:r>
          </w:p>
        </w:tc>
        <w:tc>
          <w:tcPr>
            <w:tcW w:w="2405" w:type="dxa"/>
          </w:tcPr>
          <w:p w:rsidR="00CE3CDA" w:rsidRDefault="00CE3CDA">
            <w:r>
              <w:t>Anpassung an die Schlüsselfortschreibung vom 28.06.2013 mit Wirkung zum 05.07.2013, Nachtrag vom 18.06.2013 (Nachtrag 7)</w:t>
            </w:r>
          </w:p>
        </w:tc>
      </w:tr>
      <w:tr w:rsidR="00CE3CDA">
        <w:tc>
          <w:tcPr>
            <w:tcW w:w="922" w:type="dxa"/>
          </w:tcPr>
          <w:p w:rsidR="00CE3CDA" w:rsidRDefault="00CE3CDA">
            <w:r>
              <w:t>74</w:t>
            </w:r>
          </w:p>
        </w:tc>
        <w:tc>
          <w:tcPr>
            <w:tcW w:w="1417" w:type="dxa"/>
          </w:tcPr>
          <w:p w:rsidR="00CE3CDA" w:rsidRDefault="00CE3CDA">
            <w:r>
              <w:t>abgestimmt</w:t>
            </w:r>
          </w:p>
        </w:tc>
        <w:tc>
          <w:tcPr>
            <w:tcW w:w="1276" w:type="dxa"/>
          </w:tcPr>
          <w:p w:rsidR="00CE3CDA" w:rsidRDefault="00CE3CDA">
            <w:r>
              <w:t>29.04.2013</w:t>
            </w:r>
          </w:p>
        </w:tc>
        <w:tc>
          <w:tcPr>
            <w:tcW w:w="1134" w:type="dxa"/>
          </w:tcPr>
          <w:p w:rsidR="00CE3CDA" w:rsidRDefault="00CE3CDA">
            <w:r>
              <w:t>GKV-SV</w:t>
            </w:r>
          </w:p>
        </w:tc>
        <w:tc>
          <w:tcPr>
            <w:tcW w:w="2273" w:type="dxa"/>
          </w:tcPr>
          <w:p w:rsidR="00CE3CDA" w:rsidRDefault="00CE3CDA">
            <w:r>
              <w:t xml:space="preserve"> </w:t>
            </w:r>
          </w:p>
        </w:tc>
        <w:tc>
          <w:tcPr>
            <w:tcW w:w="2405" w:type="dxa"/>
          </w:tcPr>
          <w:p w:rsidR="00CE3CDA" w:rsidRDefault="00CE3CDA">
            <w:r>
              <w:t>Anpassung an die Schlüsselfortschreibung vom 16.04.2013 mit Wirkung zum 29.04.2013</w:t>
            </w:r>
          </w:p>
        </w:tc>
      </w:tr>
      <w:tr w:rsidR="00CE3CDA">
        <w:tc>
          <w:tcPr>
            <w:tcW w:w="922" w:type="dxa"/>
          </w:tcPr>
          <w:p w:rsidR="00CE3CDA" w:rsidRDefault="00CE3CDA">
            <w:r>
              <w:t>73</w:t>
            </w:r>
          </w:p>
        </w:tc>
        <w:tc>
          <w:tcPr>
            <w:tcW w:w="1417" w:type="dxa"/>
          </w:tcPr>
          <w:p w:rsidR="00CE3CDA" w:rsidRDefault="00CE3CDA">
            <w:r>
              <w:t>abgestimmt</w:t>
            </w:r>
          </w:p>
        </w:tc>
        <w:tc>
          <w:tcPr>
            <w:tcW w:w="1276" w:type="dxa"/>
          </w:tcPr>
          <w:p w:rsidR="00CE3CDA" w:rsidRDefault="00CE3CDA">
            <w:r>
              <w:t>08.03.2013</w:t>
            </w:r>
          </w:p>
        </w:tc>
        <w:tc>
          <w:tcPr>
            <w:tcW w:w="1134" w:type="dxa"/>
          </w:tcPr>
          <w:p w:rsidR="00CE3CDA" w:rsidRDefault="00CE3CDA">
            <w:r>
              <w:t>GKV-SV</w:t>
            </w:r>
          </w:p>
        </w:tc>
        <w:tc>
          <w:tcPr>
            <w:tcW w:w="2273" w:type="dxa"/>
          </w:tcPr>
          <w:p w:rsidR="00CE3CDA" w:rsidRDefault="00CE3CDA">
            <w:r>
              <w:t>alle</w:t>
            </w:r>
          </w:p>
        </w:tc>
        <w:tc>
          <w:tcPr>
            <w:tcW w:w="2405" w:type="dxa"/>
          </w:tcPr>
          <w:p w:rsidR="00CE3CDA" w:rsidRDefault="00CE3CDA">
            <w:r>
              <w:t>Anpassung an die Schlüsselfortschreibung vom 06.03.2013 mit Wirkung zum 08.03.2013</w:t>
            </w:r>
          </w:p>
        </w:tc>
      </w:tr>
      <w:tr w:rsidR="00CE3CDA">
        <w:tc>
          <w:tcPr>
            <w:tcW w:w="922" w:type="dxa"/>
          </w:tcPr>
          <w:p w:rsidR="00CE3CDA" w:rsidRDefault="00CE3CDA">
            <w:r>
              <w:t>72</w:t>
            </w:r>
          </w:p>
        </w:tc>
        <w:tc>
          <w:tcPr>
            <w:tcW w:w="1417" w:type="dxa"/>
          </w:tcPr>
          <w:p w:rsidR="00CE3CDA" w:rsidRDefault="00CE3CDA">
            <w:r>
              <w:t>abgestimmt</w:t>
            </w:r>
          </w:p>
        </w:tc>
        <w:tc>
          <w:tcPr>
            <w:tcW w:w="1276" w:type="dxa"/>
          </w:tcPr>
          <w:p w:rsidR="00CE3CDA" w:rsidRDefault="00CE3CDA">
            <w:r>
              <w:t>03.12.2012</w:t>
            </w:r>
          </w:p>
        </w:tc>
        <w:tc>
          <w:tcPr>
            <w:tcW w:w="1134" w:type="dxa"/>
          </w:tcPr>
          <w:p w:rsidR="00CE3CDA" w:rsidRDefault="00CE3CDA">
            <w:r>
              <w:t>GKV-SV</w:t>
            </w:r>
          </w:p>
        </w:tc>
        <w:tc>
          <w:tcPr>
            <w:tcW w:w="2273" w:type="dxa"/>
          </w:tcPr>
          <w:p w:rsidR="00CE3CDA" w:rsidRDefault="00CE3CDA">
            <w:r>
              <w:t xml:space="preserve"> </w:t>
            </w:r>
          </w:p>
        </w:tc>
        <w:tc>
          <w:tcPr>
            <w:tcW w:w="2405" w:type="dxa"/>
          </w:tcPr>
          <w:p w:rsidR="00CE3CDA" w:rsidRDefault="00CE3CDA">
            <w:r>
              <w:t>Anpassung an die Schlüsselfortschreibung vom 03.12.2012 mit Wirkung zum 01.01.2013</w:t>
            </w:r>
          </w:p>
        </w:tc>
      </w:tr>
      <w:tr w:rsidR="00CE3CDA">
        <w:tc>
          <w:tcPr>
            <w:tcW w:w="922" w:type="dxa"/>
          </w:tcPr>
          <w:p w:rsidR="00CE3CDA" w:rsidRDefault="00CE3CDA">
            <w:r>
              <w:t>71</w:t>
            </w:r>
          </w:p>
        </w:tc>
        <w:tc>
          <w:tcPr>
            <w:tcW w:w="1417" w:type="dxa"/>
          </w:tcPr>
          <w:p w:rsidR="00CE3CDA" w:rsidRDefault="00CE3CDA">
            <w:r>
              <w:t>abgestimmt</w:t>
            </w:r>
          </w:p>
        </w:tc>
        <w:tc>
          <w:tcPr>
            <w:tcW w:w="1276" w:type="dxa"/>
          </w:tcPr>
          <w:p w:rsidR="00CE3CDA" w:rsidRDefault="00CE3CDA">
            <w:r>
              <w:t>30.10.2012</w:t>
            </w:r>
          </w:p>
        </w:tc>
        <w:tc>
          <w:tcPr>
            <w:tcW w:w="1134" w:type="dxa"/>
          </w:tcPr>
          <w:p w:rsidR="00CE3CDA" w:rsidRDefault="00CE3CDA">
            <w:r>
              <w:t>GKV-SV</w:t>
            </w:r>
          </w:p>
        </w:tc>
        <w:tc>
          <w:tcPr>
            <w:tcW w:w="2273" w:type="dxa"/>
          </w:tcPr>
          <w:p w:rsidR="00CE3CDA" w:rsidRDefault="00CE3CDA">
            <w:r>
              <w:t xml:space="preserve"> </w:t>
            </w:r>
          </w:p>
        </w:tc>
        <w:tc>
          <w:tcPr>
            <w:tcW w:w="2405" w:type="dxa"/>
          </w:tcPr>
          <w:p w:rsidR="00CE3CDA" w:rsidRDefault="00CE3CDA">
            <w:r>
              <w:t>Anpassung an die Schlüsselfortschreibung vom 30.10.2012 mit Wirkung zum 05.11.2012</w:t>
            </w:r>
          </w:p>
        </w:tc>
      </w:tr>
      <w:tr w:rsidR="00CE3CDA">
        <w:tc>
          <w:tcPr>
            <w:tcW w:w="922" w:type="dxa"/>
          </w:tcPr>
          <w:p w:rsidR="00CE3CDA" w:rsidRDefault="00CE3CDA">
            <w:r>
              <w:t>70</w:t>
            </w:r>
          </w:p>
        </w:tc>
        <w:tc>
          <w:tcPr>
            <w:tcW w:w="1417" w:type="dxa"/>
          </w:tcPr>
          <w:p w:rsidR="00CE3CDA" w:rsidRDefault="00CE3CDA">
            <w:r>
              <w:t>abgestimmt</w:t>
            </w:r>
          </w:p>
        </w:tc>
        <w:tc>
          <w:tcPr>
            <w:tcW w:w="1276" w:type="dxa"/>
          </w:tcPr>
          <w:p w:rsidR="00CE3CDA" w:rsidRDefault="00CE3CDA">
            <w:r>
              <w:t>07.09.2012</w:t>
            </w:r>
          </w:p>
        </w:tc>
        <w:tc>
          <w:tcPr>
            <w:tcW w:w="1134" w:type="dxa"/>
          </w:tcPr>
          <w:p w:rsidR="00CE3CDA" w:rsidRDefault="00CE3CDA">
            <w:r>
              <w:t>GKV-SV</w:t>
            </w:r>
          </w:p>
        </w:tc>
        <w:tc>
          <w:tcPr>
            <w:tcW w:w="2273" w:type="dxa"/>
          </w:tcPr>
          <w:p w:rsidR="00CE3CDA" w:rsidRDefault="00CE3CDA">
            <w:r>
              <w:t xml:space="preserve"> </w:t>
            </w:r>
          </w:p>
        </w:tc>
        <w:tc>
          <w:tcPr>
            <w:tcW w:w="2405" w:type="dxa"/>
          </w:tcPr>
          <w:p w:rsidR="00CE3CDA" w:rsidRDefault="00CE3CDA">
            <w:r>
              <w:t>Anpassung an die Schlüsselfortschreibung vom 07.09.2012 mit Wirkung zum 10.09.2012</w:t>
            </w:r>
          </w:p>
        </w:tc>
      </w:tr>
    </w:tbl>
    <w:p w:rsidR="00CE3CDA" w:rsidRDefault="00CE3CDA"/>
    <w:p w:rsidR="00CE3CDA" w:rsidRDefault="00CE3CDA">
      <w:r>
        <w:br w:type="page"/>
      </w:r>
    </w:p>
    <w:p w:rsidR="00CE3CDA" w:rsidRDefault="00CE3CDA"/>
    <w:p w:rsidR="00CE3CDA" w:rsidRDefault="00CE3CDA"/>
    <w:tbl>
      <w:tblPr>
        <w:tblW w:w="0" w:type="auto"/>
        <w:tblLook w:val="0000"/>
      </w:tblPr>
      <w:tblGrid>
        <w:gridCol w:w="1906"/>
        <w:gridCol w:w="3848"/>
        <w:gridCol w:w="1748"/>
        <w:gridCol w:w="1748"/>
        <w:gridCol w:w="38"/>
      </w:tblGrid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61131186"/>
            <w:r w:rsidRPr="00C24390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61131187"/>
            <w:r w:rsidRPr="00C24390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31.12.1999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61131188"/>
            <w:r w:rsidRPr="00C24390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61131189"/>
            <w:r w:rsidRPr="00C24390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31.12.1999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61131190"/>
            <w:r w:rsidRPr="00C24390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61131191"/>
            <w:r w:rsidRPr="00C24390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61131192"/>
            <w:r w:rsidRPr="00C24390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61131193"/>
            <w:r w:rsidRPr="00C24390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61131194"/>
            <w:r w:rsidRPr="00C24390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61131195"/>
            <w:r w:rsidRPr="00C24390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61131196"/>
            <w:r w:rsidRPr="00C24390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61131197"/>
            <w:r w:rsidRPr="00C24390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61131198"/>
            <w:r w:rsidRPr="00C24390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61131199"/>
            <w:r w:rsidRPr="00C24390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61131200"/>
            <w:r w:rsidRPr="00C24390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61131201"/>
            <w:r w:rsidRPr="00C24390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61131202"/>
            <w:r w:rsidRPr="00C24390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61131203"/>
            <w:r w:rsidRPr="00C24390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61131204"/>
            <w:r w:rsidRPr="00C24390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Fallbezogene Pauschale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Vergütung vorstationär (Sonderregelung Bayern)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Sonderregelung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61131205"/>
            <w:r w:rsidRPr="00C24390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Tagesbezogene Pauschale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Sonderregelung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61131206"/>
            <w:r w:rsidRPr="00C24390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61131207"/>
            <w:r w:rsidRPr="00C24390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Rheinland-Pfalz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61131208"/>
            <w:r w:rsidRPr="00C24390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61131209"/>
            <w:r w:rsidRPr="00C24390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61131210"/>
            <w:r w:rsidRPr="00C24390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Zuschläge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47100017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Ausgleich Erhöhungsrate (Bayern-Vereinbarung zu § 10 Abs. 5 KHEntgG)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Abschläge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61131211"/>
            <w:r w:rsidRPr="00C24390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61131212"/>
            <w:r w:rsidRPr="00C24390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61131213"/>
            <w:r w:rsidRPr="00C24390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61131214"/>
            <w:r w:rsidRPr="00C24390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61131215"/>
            <w:r w:rsidRPr="00C24390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61131216"/>
            <w:r w:rsidRPr="00C24390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61131217"/>
            <w:r w:rsidRPr="00C24390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61131218"/>
            <w:r w:rsidRPr="00C24390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61131219"/>
            <w:r w:rsidRPr="00C24390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61131220"/>
            <w:r w:rsidRPr="00C24390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61131221"/>
            <w:r w:rsidRPr="00C24390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61131222"/>
            <w:r w:rsidRPr="00C24390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61131223"/>
            <w:r w:rsidRPr="00C24390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61131224"/>
            <w:r w:rsidRPr="00C24390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61131225"/>
            <w:r w:rsidRPr="00C24390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61131226"/>
            <w:r w:rsidRPr="00C24390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Zuschläge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Abschläge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61131227"/>
            <w:r w:rsidRPr="00C24390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CE3CDA">
        <w:trPr>
          <w:gridAfter w:val="4"/>
          <w:wAfter w:w="1440" w:type="dxa"/>
        </w:trPr>
        <w:tc>
          <w:tcPr>
            <w:tcW w:w="4500" w:type="dxa"/>
          </w:tcPr>
          <w:p w:rsidR="00CE3CDA" w:rsidRDefault="00CE3CDA"/>
        </w:tc>
      </w:tr>
      <w:tr w:rsidR="00CE3CDA">
        <w:trPr>
          <w:gridAfter w:val="2"/>
          <w:wAfter w:w="720" w:type="dxa"/>
        </w:trPr>
        <w:tc>
          <w:tcPr>
            <w:tcW w:w="4500" w:type="dxa"/>
          </w:tcPr>
          <w:p w:rsidR="00CE3CDA" w:rsidRDefault="00CE3CDA"/>
        </w:tc>
        <w:tc>
          <w:tcPr>
            <w:tcW w:w="4500" w:type="auto"/>
            <w:gridSpan w:val="2"/>
          </w:tcPr>
          <w:p w:rsidR="00CE3CDA" w:rsidRPr="00C24390" w:rsidRDefault="00CE3CDA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61131228"/>
            <w:r w:rsidRPr="00C24390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ZE4401 Gabe von Topotecan, parenteral, 2,0 mg bis unter 3,0 mg; OPS 6-002.40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ZE4402 Gabe von Topotecan, parenteral, 3,0 mg bis unter 4,5 mg; OPS 6-002.41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ZE4403 Gabe von Topotecan, parenteral, 4,5 mg bis unter 6,0 mg; OPS 6-002.42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ZE4404 Gabe von Topotecan, parenteral, 6,0 mg bis unter 9,0 mg; OPS 6-002.43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ZE4405 Gabe von Topotecan, parenteral, 9,0 mg bis unter 12,0 mg; OPS 6-002.44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ZE4703 Gabe von Antithrombin III, parenteral, 5.000 lE bis unter 7.000 IE; OPS 8-810.g3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ZE4706 Gabe von Antithrombin III, parenteral, 15.000 lE bis unter 20.000 lE; OPS 8-810.g6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ZE4707 Gabe von Antithrombin III, parenteral, 20.000 lE bis unter 25.000 lE; OPS 8-810.g7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ZE4708 Gabe von Antithrombin III, parenteral, 25.000 lE bis unter 30.000 lE; OPS 8-810.g8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ZE4709 Gabe von Antithrombin III, parenteral, 30.000 lE bis unter 40.000 IE; OPS 8-810.ga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ZE6001 Palliativmedizinische Komplexbehandlung, Spezialisierte stationäre palliativmedizinische Komplexbehandlung: Mindestens 7 bis höchstens 13 Behandlungstage; OPS 8-982.1 oder 8-98e.1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ZE6002 Palliativmedizinische Komplexbehandlung, Spezialisierte stationäre palliativmedizinische Komplexbehandlung: Mindestens 14 bis höchstens 20 Behandlungstage; OPS 8-982.2 oder 8-98e.2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ZE6003 Palliativmedizinische Komplexbehandlung, Spezialisierte stationäre palliativmedizinische Komplexbehandlung: Mindestens 21 Behandlungstage; OPS 8-982.3 oder 8-98e.3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ZE8401 Gabe von Apherese-Thrombozyten-konzentraten, 1 Apherese-Thrombozytenkonzentrat; OPS 8-800.9v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ZE8402 Gabe von Apherese-Thrombozyten-konzentraten, 2 Apherese-Thrombozytenkonzentrate; OPS 8-800.90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ZE8403 Gabe von Apherese-Thrombozyten-konzentraten, 3 Apherese-Thrombozytenkonzentrate; OPS 8-800.91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ZE8404 Gabe von Apherese-Thrombozyten-konzentraten, 4 Apherese-Thrombozytenkonzentrate; OPS 8-800.92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ZE8405 Gabe von Apherese-Thrombozyten-konzentraten, 5 Apherese-Thrombozytenkonzentrate; OPS 8-800.93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ZE8406 Gabe von Apherese-Thrombozyten-konzentraten, 6 bis unter 8 Apherese-Thrombozytenkonzentrate; OPS 8-800.94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ZE8407 Gabe von Apherese-Thrombozyten-konzentraten, 8 bis unter 10 Apherese-Thrombozytenkonzentrate; OPS 8-800.95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ZE8408 Gabe von Apherese-Thrombozyten-konzentraten, 10 bis unter 12 Apherese-Thrombozytenkonzentrate; OPS 8-800.96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ZE8409 Gabe von Apherese-Thrombozyten-konzentraten, 12 bis unter 14 Apherese-Thrombozytenkonzentrate; OPS 8-800.97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ZE8410 Gabe von Apherese-Thrombozyten-konzentraten, 14 bis unter 16 Apherese-Thrombozytenkonzentrate; OPS 8-800.98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ZE8411 Gabe von Apherese-Thrombozyten-konzentraten, 16 bis unter 18 Apherese-Thrombozytenkonzentrate; OPS 8-800.99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ZE8412 Gabe von Apherese-Thrombozyten-konzentraten, 18 bis unter 20 Apherese-Thrombozytenkonzentrate; OPS 8-800.9a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ZE8413 Gabe von Apherese-Thrombozyten-konzentraten, 20 bis unter 24 Apherese-Thrombozytenkonzentrate; OPS 8-800.9b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ZE8414 Gabe von Apherese-Thrombozyten-konzentraten, 24 bis unter 28 Apherese-Thrombozytenkonzentrate; OPS 8-800.9c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ZE8415 Gabe von Apherese-Thrombozyten-konzentraten, 28 bis unter 32 Apherese-Thrombozytenkonzentrate; OPS 8-800.9d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ZE8416 Gabe von Apherese-Thrombozyten-konzentraten, 32 bis unter 36 Apherese-Thrombozytenkonzentrate; OPS 8-800.9e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ZE8417 Gabe von Apherese-Thrombozyten-konzentraten, 36 bis unter 40 Apherese-Thrombozytenkonzentrate; OPS 8-800.9f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ZE8418 Gabe von Apherese-Thrombozyten-konzentraten, 40 bis unter 46 Apherese-Thrombozytenkonzentrate; OPS 8-800.9g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ZE8419 Gabe von Apherese-Thrombozyten-konzentraten, 46 bis unter 52 Apherese-Thrombozytenkonzentrate; OPS 8-800.9h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ZE8420 Gabe von Apherese-Thrombozyten-konzentraten, 52 bis unter 58 Apherese-Thrombozytenkonzentrate; OPS 8-800.9j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ZE8421 Gabe von Apherese-Thrombozyten-konzentraten, 58 bis unter 64 Apherese-Thrombozytenkonzentrate; OPS 8-800.9k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ZE8422 Gabe von Apherese-Thrombozyten-konzentraten, 64 bis unter 70 Apherese-Thrombozytenkonzentrate; OPS 8-800.9m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ZE8423 Gabe von Apherese-Thrombozyten-konzentraten, 70 bis unter 78 Apherese-Thrombozytenkonzentrate; OPS 8-800.9n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ZE8424 Gabe von Apherese-Thrombozyten-konzentraten, 78 bis unter 86 Apherese-Thrombozytenkonzentrate; OPS 8-800.9p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ZE8425 Gabe von Apherese-Thrombozyten-konzentraten, 86 bis unter 94 Apherese-Thrombozytenkonzentrate; OPS 8-800.9q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ZE8426 Gabe von Apherese-Thrombozyten-konzentraten, 94 bis unter 102 Apherese-Thrombozytenkonzentrate; OPS 8-800.9r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ZE8427 Gabe von Apherese-Thrombozyten-konzentraten, 102 bis unter 110 Apherese-Thrombozytenkonzentrate; OPS 8-800.9s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ZE8428 Gabe von Apherese-Thrombozyten-konzentraten, 110 bis unter 118 Apherese-Thrombozytenkonzentrate; OPS 8-800.9t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ZE8429 Gabe von Apherese-Thrombozyten-konzentraten, 118 Apherese-Thrombozytenkonzentrate und mehr; OPS 8-800.9u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ZE9401 Gabe von Thrombozyten-konzentraten, 2 Thrombozytenkonzentrate; OPS 8-800.b1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ZE9402 Gabe von Thrombozyten-konzentraten, 3 Thrombozytenkonzentrate; OPS 8-800.b2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ZE9403 Gabe von Thrombozyten-konzentraten, 4 bis unter 6 Thrombozytenkonzentrate; OPS 8-800.b3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ZE9404 Gabe von Thrombozyten-konzentraten, 6 bis unter 8 Thrombozytenkonzentrate; OPS 8-800.b4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ZE9405 Gabe von Thrombozyten-konzentraten, 8 bis unter 10 Thrombozytenkonzentrate; OPS 8-800.b5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ZE9406 Gabe von Thrombozyten-konzentraten, 10 bis unter 12 Thrombozytenkonzentrate; OPS 8-800.b6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ZE9407 Gabe von Thrombozyten-konzentraten, 12 bis unter 14 Thrombozytenkonzentrate; OPS 8-800.b7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ZE9408 Gabe von Thrombozyten-konzentraten, 14 bis unter 16 Thrombozytenkonzentrate; OPS 8-800.b8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ZE9409 Gabe von Thrombozyten-konzentraten, 16 bis unter 18 Thrombozytenkonzentrate; OPS 8-800.b9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ZE9410 Gabe von Thrombozyten-konzentraten, 18 bis unter 20 Thrombozytenkonzentrate; OPS 8-800.ba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ZE9411 Gabe von Thrombozyten-konzentraten, 20 bis unter 22 Thrombozytenkonzentrate; OPS 8-800.bb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ZE9412 Gabe von Thrombozyten-konzentraten, 22 bis unter 24 Thrombozytenkonzentrate; OPS 8-800.bc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ZE9413 Gabe von Thrombozyten-konzentraten, 24 bis unter 28 Thrombozytenkonzentrate; OPS 8-800.bd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ZE9414 Gabe von Thrombozyten-konzentraten, 28 bis unter 32 Thrombozytenkonzentrate; OPS 8-800.be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ZE9415 Gabe von Thrombozyten-konzentraten, 32 bis unter 36 Thrombozytenkonzentrate; OPS 8-800.bf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ZE9416 Gabe von Thrombozyten-konzentraten, 36 bis unter 40 Thrombozytenkonzentrate; OPS 8-800.bg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ZE9417 Gabe von Thrombozyten-konzentraten, 40 bis unter 44 Thrombozytenkonzentrate; OPS 8-800.bh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ZE9418 Gabe von Thrombozyten-konzentraten, 44 bis unter 48 Thrombozytenkonzentrate; OPS 8-800.bj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ZE9419 Gabe von Thrombozyten-konzentraten, 48 bis unter 56 Thrombozytenkonzentrate; OPS 8-800.bk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ZE9420 Gabe von Thrombozyten-konzentraten, 56 bis unter 64 Thrombozytenkonzentrate; OPS 8-800.bm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ZE9421 Gabe von Thrombozyten-konzentraten, 64 bis unter 72 Thrombozytenkonzentrate; OPS 8-800.bn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ZE9423 Gabe von Thrombozyten-konzentraten, 72 bis unter 80 Thrombozytenkonzentrate; OPS 8-800.bp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ZE9424 Gabe von Thrombozyten-konzentraten, 80 bis unter 88 Thrombozytenkonzentrate; OPS 8-800.bq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ZE9425 Gabe von Thrombozyten-konzentraten, 88 bis unter 96 Thrombozytenkonzentrate; OPS 8-800.br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ZE9426 Gabe von Thrombozyten-konzentraten, 96 bis unter 104 Thrombozytenkonzentrate; OPS 8-800.bs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ZE9427 Gabe von Thrombozyten-konzentraten, 104 bis unter 112 Thrombozytenkonzentrate; OPS 8-800.bt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ZE9428 Gabe von Thrombozyten-konzentraten, 112 bis unter 120 Thrombozytenkonzentrate; OPS 8-800.bu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ZE9429 Gabe von Thrombozyten-konzentraten, 120 bis unter 128 Thrombozytenkonzentrate; OPS 8-800.bv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ZE9430 Gabe von Thrombozyten-konzentraten, 128 Thrombozytenkonzentrate und mehr; OPS 8-800.bw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ZE9501 Gabe von Palifermin, parenteral, 1,25 mg bis unter 2,50 mg; OPS 6-003.20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ZE9502 Gabe von Palifermin, parenteral, 2,50 mg bis unter 3,75 mg; OPS 6-003.21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ZE9503 Gabe von Palifermin, parenteral, 3,75 mg bis unter 5,00 mg; OPS 6-003.22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ZE9504 Gabe von Palifermin, parenteral, 5,00 mg bis unter 10,0 mg; OPS 6-003.23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Ein Stent in eine Koronararterie; OPS 8-837.m0 oder 8-83d.00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ZE13101 Hochaufwendige Pflege von Kleinkindern oder von Kindern und Jugendlichen: 43 bis 129 Aufwandspunkte; OPS 9-201.0 oder 9-201.1 oder 9-201.5 oder 9-202.0 oder 9-202.1 oder 9-202.5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ZE13301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1 Stentretriever-System; OPS 8-836.60 oder 8-836.80 in Verbindung mit OPS 8-83b.84 oder 8-83b.80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ZE13302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Stentretriever-Systeme; OPS 8-836.60 oder 8-836.80 in Verbindung mit OPS 8-83b.85 oder 8-83b.82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ZE13303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oder mehr Stentretriever-Systeme; OPS 8-836.60 oder 8-836.80 in Verbindung mit OPS 8-83b.86 oder 8-83b.83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ZE134 Verschiedene Harnkontinenztherapien; OPS 5-594.31 oder 5-596.70 oder 5-596.73 oder 5-598.0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5-059.c0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5-059.d0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5-059.c1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5-059.d1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4500" w:type="dxa"/>
          </w:tcPr>
          <w:p w:rsidR="00CE3CDA" w:rsidRDefault="00CE3CDA"/>
        </w:tc>
      </w:tr>
      <w:tr w:rsidR="00CE3CDA">
        <w:trPr>
          <w:gridAfter w:val="2"/>
          <w:wAfter w:w="720" w:type="dxa"/>
        </w:trPr>
        <w:tc>
          <w:tcPr>
            <w:tcW w:w="4500" w:type="dxa"/>
          </w:tcPr>
          <w:p w:rsidR="00CE3CDA" w:rsidRDefault="00CE3CDA"/>
        </w:tc>
        <w:tc>
          <w:tcPr>
            <w:tcW w:w="4500" w:type="auto"/>
            <w:gridSpan w:val="2"/>
          </w:tcPr>
          <w:p w:rsidR="00CE3CDA" w:rsidRPr="00C24390" w:rsidRDefault="00CE3CDA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61131229"/>
            <w:r w:rsidRPr="00C24390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 (76000xxx oder 7609xxxx)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ZE2013-01 Beckenimplantate; OPS 5-785.2d oder 5-785.3d oder 5-785.4d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ZE2013-01 Beckenimplantate; OPS 5-785.2d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ZE2013-01 Beckenimplantate; OPS 5-785.3d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ZE2013-01 Beckenimplantate; OPS 5-785.4d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(„Kunstherz“); OPS 5-376.82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8-852.0* oder 8-852.2* oder 8-852.3*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5-776.6 oder 5-776.7 oder 5-776.9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5-776.6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5-776.7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5-776.9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ZE2013-07 Andere implantierbare Medikamentenpumpen; OPS 5-028.1x oder 5-038.4x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ZE2013-07 Andere implantierbare Medikamentenpumpen; OPS 5-028.1x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ZE2013-07 Andere implantierbare Medikamentenpumpen; OPS 5-038.4x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8-854.x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8-855.x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8-855.y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8-853.x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8-853.y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8-857.x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ZE2013-08 Sonstige Dialyse; OPS 8-857.y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ZE2013-09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ZE2013-10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ZE2013-13 Immunadsorption; OPS 8-821.**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8-823 oder 8-825.*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8-825.*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ZE2013-16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5-125.5 oder 5-335.3 oder 5-375.3* oder 5-375.4 oder 5-467.9* oder 5-504.3 oder 5-504.4 oder 5-504.5 oder 5-528.3 oder 5-528.4 oder 5-528.5 oder 5-555.6 oder 5-555.7 oder 5-555.8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5-125.5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5-375.3*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5-375.4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5-467.9*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5-504.3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5-504.4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5-504.5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5-528.3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5-528.4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5-528.5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5-555.6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5-555.8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ZE2013-18 Zwerchfellschrittmacher; OPS 5-347.6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ZE2013-22 IABP; OPS 5-376.00 oder 8-839.0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ZE2013-22 IABP; OPS 8-839.0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ZE2013-22 IABP; OPS 5-376.00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ZE2013-24 Andere Penisprothesen; OPS 5-649.50 oder 5-649.5x oder 5-649.70 oder 5-649.7x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ZE2013-24 Andere Penisprothesen; OPS 5-649.50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ZE2013-24 Andere Penisprothesen; OPS 5-649.5x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ZE2013-24 Andere Penisprothesen; OPS 5-649.70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ZE2013-24 Andere Penisprothesen; OPS 5-649.7x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Endoprothesen; OPS 5-829.k oder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Endoprothesen; OPS 5-829.k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Endoprothesen; OPS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ZE2013-26 Anthroposophisch-medizinische Komplexbehandlung; OPS 8-975.3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ZE2013-35 Fremdbezug von hämatopoetischen Stammzellen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ZE2013-36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ZE2013-40 Naturheilkundliche Komplexbehandlung; OPS 8-975.23 oder 8-975.24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ZE2013-40 Naturheilkundliche Komplexbehandlung; OPS 8-975.23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ZE2013-40 Naturheilkundliche Komplexbehandlung; OPS 8-975.24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ZE2013-41 Multimodal-nichtoperative Komplexbehandlung des Bewegungssystems; OPS 8-977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ZE2013-46 Gabe von Anti-Human-T-Lymphozyten-Immunglobulin, parenteral; OPS 8-812.3 oder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ZE2013-46 Gabe von Anti-Human-T-Lymphozyten-Immunglobulin, parenteral;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ZE2013-46 Gabe von Anti-Human-T-Lymphozyten-Immunglobulin, parenteral; OPS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ZE2013-05 Distraktion am Gesichtsschädel; OPS 5-777.91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08.03.2013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5-467.90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5-467.91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5-467.92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5-467.9x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ZE2006-24A-3 Penisprothesen; OPS 5-649.5x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ZE2013-33 Gabe von Sargramostim, parenteral; OPS 6-001.4q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ZE2013-34 Gabe von Granulozytenkonzentraten; OPS 8-802.6b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8-825.x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ZE2011-03A-3 ECMO und PECLA;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ZE2011-03C-3 ECMO und PECLA; OPS 8-852.32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ZE2013-13 Immunadsorption; OPS 8-821.0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ZE2013-15 Zellapherese; OPS 8-825.1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5-449.h0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5-449.h1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5-449.h2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5-449.h3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5-449.hx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5-469.k0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5-469.k1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5-469.k2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5-469.k3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5-469.kx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5-529.g0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5-529.g1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5-529.g2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5-529.gx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5-529.jx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ZE2013-13 Immunadsorption; OPS 8-821.10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ZE2013-13 Immunadsorption; OPS 8-821.11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ZE2013-63 Gabe von Dibotermin alfa, Implantation am Knochen; OPS 6-003.40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ZE2013-63 Gabe von Dibotermin alfa, Implantation am Knochen; OPS 6-003.41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ZE2013-63 Gabe von Dibotermin alfa, Implantation am Knochen; OPS 6-003.42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5-375.30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ZE2013-17 Retransplantation von Organen während desselben stationären Aufenthalts; OPS 5-375.31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ZE2013-64 Gabe von Eptotermin alfa, Implantation am Knochen; OPS 6-003.53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ZE2013-64 Gabe von Eptotermin alfa, Implantation am Knochen; OPS 6-003.54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ZE2013-64 Gabe von Eptotermin alfa, Implantation am Knochen; OPS 6-003.55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5-513.n0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5-517.0x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5-517.2x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5-517.3x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5-517.4x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5-517.5x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5-517.6x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5-517.7x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5-517.x0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5-517.x1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5-517.x2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5-517.x3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5-517.xx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ZE2013-03 ECMO und PECLA; OPS 8-852.3a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76000EAZ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5-384.8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5-38a.a0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5-38a.a1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5-38a.a2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5-38a.b0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5-38a.b1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ZE2013-50 Implantation einer (Hybrid)-Prothese an der Aorta; OPS 5-38a.b2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5-449.h*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5-469.k*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5-489.g0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5-526.e0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5-526.f0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5-529.j*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5-429.jg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ZE2013-56 Gabe von Bosentan, oral; OPS 6-002.f*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ZE2013-57 Gabe von Jod-131-MIBG (Metajodobenzylguanidin), parenteral; OPS 6-002.g*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ZE2013-58 Gabe von Alpha-1-Proteinaseninhibitor human, parenteral; OPS 8-812.0*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ZE2013-59 Gabe von Interferon alfa-2a (nicht pegylierte Form), parenteral;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ZE2013-60 Gabe von Interferon alfa-2b (nicht pegylierte Form), parenteral; OPS 8-812.2*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ZE2013-62 Mikroaxial-Blutpumpe; OPS 8-839.42 oder 8-839.43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ZE2013-62 Mikroaxial-Blutpumpe; OPS 8-839.42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ZE2013-62 Mikroaxial-Blutpumpe; OPS 8-839.43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ZE2013-63 Gabe von Dibotermin alfa, Implantation am Knochen; OPS 6-003.4*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ZE2013-64 Gabe von Eptotermin alfa, Implantation am Knochen; OPS 6-003.5*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ZE2013-66 Enzymersatztherapie bei lysosomalen Speicherkrankheiten;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8-840.54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8-841.04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8-841.14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8-841.24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8-841.34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8-841.44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8-841.54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8-843.04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8-843.14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8-843.24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8-843.34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8-843.44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8-843.54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ZE2013-69 Gabe von Hämin, parenteral; OPS 6-004.1*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ZE2013-70 Radioimmuntherapie mit 90Y-Ibritumomab-Tiuxetan, parenteral; OPS 6-003.6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ZE2013-71 Radiorezeptortherapie mit DOTA-konjugierten Somatostatinanaloga; OPS 8-530.60 oder 8-530.a0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ZE2013-71 Radiorezeptortherapie mit DOTA-konjugierten Somatostatinanaloga;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ZE2013-71 Radiorezeptortherapie mit DOTA-konjugierten Somatostatinanaloga; OPS 8-530.a0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ZE2013-72 Distraktionsmarknagel, motorisiert; OPS 5-786.j1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oral; OPS 6-003.a*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ZE2013-75 Gabe von Sorafenib, oral; OPS 6-003.b*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ZE2013-77 Gabe von Lenalidomid, oral;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ZE2013-80 Gabe von Amphotericin-B-Lipidkomplex, parenteral; OPS 6-003.1*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ZE2013-82 Peritonealdialyse, kontinuierlich, maschinell unterstützt (APD); OPS 8-857.2*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oral; OPS 6-004.2*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ZE2013-85 Gabe von Temsirolimus, parenteral; OPS 6-004.e*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5-039.g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5-039.h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5-059.c4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5-059.c5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5-059.c6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5-059.d4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5-059.d5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ZE2013-86 Andere Neurostimulatoren und Neuroprothesen; OPS 5-059.d6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ZE2013-88 Komplexe neuropädiatrische Diagnostik mit weiteren Maßnahmen; OPS 1-942.1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ZE2013-88 Komplexe neuropädiatrische Diagnostik mit weiteren Maßnahmen; OPS 1-942.2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ZE2013-88 Komplexe neuropädiatrische Diagnostik mit weiteren Maßnahmen; OPS 1-942.3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ZE2013-91 Gabe von Dasatinib, oral; OPS 6-004.3*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ZE2013-92 Gabe von Catumaxomab, parenteral; OPS 6-005.1*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parenteral; OPS 6-003.h*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ZE2013-94 Gabe von Plerixafor, parenteral; OPS 6-005.e*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parenteral; OPS 6-005.9*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parenteral; OPS 6-002.4*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8-810.6* oder 8-810.7* oder 8-810.8* oder 8-810.9* oder 8-810.a* oder 8-810.b* oder 8-810.c* oder 8-810.d* oder 8-810.e* oder 8-810.j* oder 8-812.5* oder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8-810.6* oder 8-810.7* oder 8-810.8* oder 8-810.9* oder 8-810.a* oder 8-810.b* oder 8-810.c* oder 8-810.d* oder 8-810.e* oder 8-810.j* oder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ZE2013-78 Gabe von Clofarabin, parenteral; OPS 6-003.jv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ZE2013-79 Gabe von Nelarabin, parenteral; OPS 6-003.eq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ZE2013-96 Gabe von Topotecan, parenteral, 1 mg; OPS 6-002.4*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ZE2013-95 Gabe von Romiplostim, parenteral, je µg; OPS 6-005.9*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5-38a.1v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ZE2013-53 Stentgraft-Prothesen an der Aorta, mit Fenestrierung oder Seitenarm; OPS 5-38a.8b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5-513.n*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ZE2013-54 Selbstexpandierende Prothesen am Gastrointestinaltrakt; OPS 5-517.**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8-849.04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8-849.14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8-84a.04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8-84a.14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8-84b.24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8-84b.34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8-84b.44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8-84b.54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ZE2013-67 Implantation einer Stent-Prothese an der Aorta, perkutan-transluminal; OPS 8-84b.64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ZE2005-03-1A ECMO-Kinder;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ZE2005-03-2A ECMO-Kinder;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ZE2005-03-3A ECMO-Kinder;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Hamburg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Niedersachsen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ZE20A Tumorendoprothesen, Hüfte; OPS 5-829.c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Nordrhein-Westfalen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Rheinland-Pfalz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ZE21A Beckenimplantate; OPS 5-785.2d,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Saarland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Berlin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Brandenburg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ZE21A Beckenimplantate; OPS 5-785.2d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Thüringen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ZE21 Beckenimplantate; OPS 5-785.2d, .3d, .4d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4500" w:type="dxa"/>
          </w:tcPr>
          <w:p w:rsidR="00CE3CDA" w:rsidRDefault="00CE3CDA"/>
        </w:tc>
      </w:tr>
      <w:tr w:rsidR="00CE3CDA">
        <w:trPr>
          <w:gridAfter w:val="2"/>
          <w:wAfter w:w="720" w:type="dxa"/>
        </w:trPr>
        <w:tc>
          <w:tcPr>
            <w:tcW w:w="4500" w:type="dxa"/>
          </w:tcPr>
          <w:p w:rsidR="00CE3CDA" w:rsidRDefault="00CE3CDA"/>
        </w:tc>
        <w:tc>
          <w:tcPr>
            <w:tcW w:w="4500" w:type="auto"/>
            <w:gridSpan w:val="2"/>
          </w:tcPr>
          <w:p w:rsidR="00CE3CDA" w:rsidRPr="00C24390" w:rsidRDefault="00CE3CDA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61131230"/>
            <w:r w:rsidRPr="00C24390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Eptotermin alfa (rhOP-1/BMP-7), 1 Set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Eptotermin alfa (rhOP-1/BMP-7), 2 Sets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0 mg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200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400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600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1000 mg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1500 mg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2000 mg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3000 mg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bis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1000 mg; OPS 6-003.1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5 mg pro Tag; OPS 6-003.g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10 mg pro Tag; OPS 6-003.g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15 mg pro Tag; OPS 6-003.g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20 ml (IFK)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mit High-Cut-off-Dialysemembran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Hamburg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Niedersachsen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Nordrhein-Westfalen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Saarland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Berlin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Brandenburg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Thüringen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4500" w:type="dxa"/>
          </w:tcPr>
          <w:p w:rsidR="00CE3CDA" w:rsidRDefault="00CE3CDA"/>
        </w:tc>
      </w:tr>
      <w:tr w:rsidR="00CE3CDA">
        <w:trPr>
          <w:gridAfter w:val="2"/>
          <w:wAfter w:w="720" w:type="dxa"/>
        </w:trPr>
        <w:tc>
          <w:tcPr>
            <w:tcW w:w="4500" w:type="dxa"/>
          </w:tcPr>
          <w:p w:rsidR="00CE3CDA" w:rsidRDefault="00CE3CDA"/>
        </w:tc>
        <w:tc>
          <w:tcPr>
            <w:tcW w:w="4500" w:type="auto"/>
            <w:gridSpan w:val="2"/>
          </w:tcPr>
          <w:p w:rsidR="00CE3CDA" w:rsidRPr="00C24390" w:rsidRDefault="00CE3CDA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61131231"/>
            <w:r w:rsidRPr="00C24390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Nordrhein-Westfalen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Berlin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Brandenburg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61131232"/>
            <w:r w:rsidRPr="00C24390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61131233"/>
            <w:r w:rsidRPr="00C24390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61131234"/>
            <w:r w:rsidRPr="00C24390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61131235"/>
            <w:r w:rsidRPr="00C24390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61131236"/>
            <w:r w:rsidRPr="00C24390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61131237"/>
            <w:r w:rsidRPr="00C24390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61131238"/>
            <w:r w:rsidRPr="00C24390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61131239"/>
            <w:r w:rsidRPr="00C24390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8500A62Z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Evaluierungsaufenthalt vor Herztransplantation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Akute Erkrankungen und Verletzungen des Rückenmarks außer bei Transplantation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8500I97Z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Rheumatologische Komplexbehandlung bei Krankheiten und Störungen an Muskel-Skelett-System und Bindegewebe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8500K04Z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Große Eingriffe bei Adipositas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8500L90B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Belegabteilung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61131240"/>
            <w:r w:rsidRPr="00C24390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Hamburg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Niedersachsen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Nordrhein-Westfalen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Rheinland-Pfalz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Saarland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Berlin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Brandenburg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Thüringen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61131241"/>
            <w:r w:rsidRPr="00C24390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Niedersachsen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Rheinland-Pfalz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61131242"/>
            <w:r w:rsidRPr="00C24390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Hamburg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Niedersachsen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Nordrhein-Westfalen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Rheinland-Pfalz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Saarland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Berlin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Brandenburg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Thüringen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61131243"/>
            <w:r w:rsidRPr="00C24390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8600L90B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Belegabteilung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61131244"/>
            <w:r w:rsidRPr="00C24390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61131245"/>
            <w:r w:rsidRPr="00C24390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61131246"/>
            <w:r w:rsidRPr="00C24390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8700L90B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Belegabteilung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61131247"/>
            <w:r w:rsidRPr="00C24390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61131248"/>
            <w:r w:rsidRPr="00C24390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61131249"/>
            <w:r w:rsidRPr="00C24390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61131250"/>
            <w:r w:rsidRPr="00C24390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8800L90B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Belegabteilung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61131251"/>
            <w:r w:rsidRPr="00C24390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61131252"/>
            <w:r w:rsidRPr="00C24390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61131253"/>
            <w:r w:rsidRPr="00C24390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61131254"/>
            <w:r w:rsidRPr="00C24390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/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8900L90B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Belegabteilung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61131255"/>
            <w:r w:rsidRPr="00C24390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Hessen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Baden-Württemberg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Sachsen-Anhalt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61131256"/>
            <w:r w:rsidRPr="00C24390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61131257"/>
            <w:r w:rsidRPr="00C24390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Bundesweit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Schleswig-Holstein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Bremen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Bayern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3"/>
          <w:wAfter w:w="1080" w:type="dxa"/>
        </w:trPr>
        <w:tc>
          <w:tcPr>
            <w:tcW w:w="0" w:type="auto"/>
          </w:tcPr>
          <w:p w:rsidR="00CE3CDA" w:rsidRDefault="00CE3CDA">
            <w:r>
              <w:t xml:space="preserve"> </w:t>
            </w:r>
          </w:p>
        </w:tc>
        <w:tc>
          <w:tcPr>
            <w:tcW w:w="0" w:type="auto"/>
          </w:tcPr>
          <w:p w:rsidR="00CE3CDA" w:rsidRDefault="00CE3CDA"/>
        </w:tc>
      </w:tr>
      <w:tr w:rsidR="00CE3CDA">
        <w:tc>
          <w:tcPr>
            <w:tcW w:w="4500" w:type="dxa"/>
          </w:tcPr>
          <w:p w:rsidR="00CE3CDA" w:rsidRDefault="00CE3CDA"/>
        </w:tc>
        <w:tc>
          <w:tcPr>
            <w:tcW w:w="8330" w:type="dxa"/>
            <w:gridSpan w:val="4"/>
          </w:tcPr>
          <w:p w:rsidR="00CE3CDA" w:rsidRPr="00C24390" w:rsidRDefault="00CE3CDA" w:rsidP="004118F3">
            <w:pPr>
              <w:pStyle w:val="Heading4"/>
              <w:rPr>
                <w:rFonts w:cs="Arial"/>
              </w:rPr>
            </w:pPr>
            <w:r w:rsidRPr="00C24390">
              <w:rPr>
                <w:rFonts w:cs="Arial"/>
              </w:rPr>
              <w:t>Mecklenburg-Vorpommern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E3CDA" w:rsidRDefault="00CE3CDA">
            <w:r>
              <w:rPr>
                <w:sz w:val="20"/>
                <w:szCs w:val="20"/>
              </w:rPr>
              <w:t>31.12.9999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61131258"/>
            <w:r w:rsidRPr="00C24390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61131259"/>
            <w:r w:rsidRPr="00C24390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61131260"/>
            <w:r w:rsidRPr="00C24390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61131261"/>
            <w:r w:rsidRPr="00C24390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  <w:tr w:rsidR="00CE3CDA">
        <w:trPr>
          <w:gridAfter w:val="4"/>
          <w:wAfter w:w="1440" w:type="dxa"/>
        </w:trPr>
        <w:tc>
          <w:tcPr>
            <w:tcW w:w="0" w:type="auto"/>
          </w:tcPr>
          <w:p w:rsidR="00CE3CDA" w:rsidRDefault="00CE3CDA"/>
        </w:tc>
      </w:tr>
      <w:tr w:rsidR="00CE3CDA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E3CDA" w:rsidRPr="00C24390" w:rsidRDefault="00CE3CDA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61131262"/>
            <w:r w:rsidRPr="00C24390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CE3CDA">
        <w:trPr>
          <w:gridAfter w:val="1"/>
          <w:wAfter w:w="360" w:type="dxa"/>
        </w:trPr>
        <w:tc>
          <w:tcPr>
            <w:tcW w:w="8505" w:type="dxa"/>
          </w:tcPr>
          <w:p w:rsidR="00CE3CDA" w:rsidRDefault="00CE3CDA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E3CDA" w:rsidRDefault="00CE3CDA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CE3CDA" w:rsidRDefault="00CE3CDA"/>
    <w:sectPr w:rsidR="00CE3CDA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CDA" w:rsidRDefault="00CE3CDA" w:rsidP="008D27D1">
      <w:pPr>
        <w:spacing w:line="240" w:lineRule="auto"/>
      </w:pPr>
      <w:r>
        <w:separator/>
      </w:r>
    </w:p>
  </w:endnote>
  <w:endnote w:type="continuationSeparator" w:id="0">
    <w:p w:rsidR="00CE3CDA" w:rsidRDefault="00CE3CDA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DA" w:rsidRDefault="00CE3C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DA" w:rsidRDefault="00CE3CDA">
    <w:pPr>
      <w:pStyle w:val="Footer"/>
    </w:pPr>
    <w:r>
      <w:t>Letzte Änderung: 28.06.2013</w:t>
    </w:r>
    <w:r>
      <w:tab/>
    </w:r>
    <w:r>
      <w:tab/>
      <w:t>11. Fortschreibung zur §301 Vereinbarung</w:t>
    </w:r>
  </w:p>
  <w:p w:rsidR="00CE3CDA" w:rsidRDefault="00CE3CD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DA" w:rsidRDefault="00CE3C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CDA" w:rsidRDefault="00CE3CDA" w:rsidP="008D27D1">
      <w:pPr>
        <w:spacing w:line="240" w:lineRule="auto"/>
      </w:pPr>
      <w:r>
        <w:separator/>
      </w:r>
    </w:p>
  </w:footnote>
  <w:footnote w:type="continuationSeparator" w:id="0">
    <w:p w:rsidR="00CE3CDA" w:rsidRDefault="00CE3CDA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DA" w:rsidRDefault="00CE3C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DA" w:rsidRDefault="00CE3CDA">
    <w:pPr>
      <w:pStyle w:val="NoSpacing"/>
    </w:pPr>
    <w:r>
      <w:t xml:space="preserve">Anlage 2 zur § 301-Vereinbarung  </w:t>
    </w:r>
  </w:p>
  <w:p w:rsidR="00CE3CDA" w:rsidRDefault="00CE3CDA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632</w:t>
      </w:r>
    </w:fldSimple>
  </w:p>
  <w:p w:rsidR="00CE3CDA" w:rsidRDefault="00CE3CDA">
    <w:pPr>
      <w:pStyle w:val="Header"/>
    </w:pPr>
  </w:p>
  <w:p w:rsidR="00CE3CDA" w:rsidRDefault="00CE3CD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DA" w:rsidRDefault="00CE3CD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34E5A"/>
    <w:rsid w:val="00141B6A"/>
    <w:rsid w:val="00157DA1"/>
    <w:rsid w:val="001A3E9A"/>
    <w:rsid w:val="0027637B"/>
    <w:rsid w:val="002C0CF0"/>
    <w:rsid w:val="003F01B3"/>
    <w:rsid w:val="004118F3"/>
    <w:rsid w:val="006031A5"/>
    <w:rsid w:val="00664AFE"/>
    <w:rsid w:val="007542A6"/>
    <w:rsid w:val="007F01CF"/>
    <w:rsid w:val="008A43FA"/>
    <w:rsid w:val="008C39D2"/>
    <w:rsid w:val="008D27D1"/>
    <w:rsid w:val="00904493"/>
    <w:rsid w:val="00967A08"/>
    <w:rsid w:val="00C24390"/>
    <w:rsid w:val="00C6077F"/>
    <w:rsid w:val="00C91479"/>
    <w:rsid w:val="00CA3331"/>
    <w:rsid w:val="00CE3CDA"/>
    <w:rsid w:val="00DC247E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7F01CF"/>
  </w:style>
  <w:style w:type="paragraph" w:styleId="TOC3">
    <w:name w:val="toc 3"/>
    <w:basedOn w:val="Normal"/>
    <w:next w:val="Normal"/>
    <w:autoRedefine/>
    <w:uiPriority w:val="99"/>
    <w:rsid w:val="007F01CF"/>
    <w:pPr>
      <w:ind w:left="440"/>
    </w:pPr>
  </w:style>
  <w:style w:type="character" w:styleId="Hyperlink">
    <w:name w:val="Hyperlink"/>
    <w:basedOn w:val="DefaultParagraphFont"/>
    <w:uiPriority w:val="99"/>
    <w:rsid w:val="007F01C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632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2013-07-22T08:30:00Z</cp:lastPrinted>
  <dcterms:created xsi:type="dcterms:W3CDTF">2013-07-22T11:43:00Z</dcterms:created>
  <dcterms:modified xsi:type="dcterms:W3CDTF">2013-07-22T11:43:00Z</dcterms:modified>
</cp:coreProperties>
</file>