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CF5" w:rsidRPr="00427234" w:rsidRDefault="00CA3331" w:rsidP="00171ED7">
      <w:pPr>
        <w:pStyle w:val="Inhaltsverzeichnisberschrift"/>
      </w:pPr>
      <w:r w:rsidRPr="00427234">
        <w:t>Inhaltsverzeichnis</w:t>
      </w:r>
    </w:p>
    <w:p w:rsidR="008C0D27" w:rsidRPr="00D87E43" w:rsidRDefault="00AD4CAB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1864482" w:history="1">
        <w:r w:rsidR="008C0D27" w:rsidRPr="006E63C1">
          <w:rPr>
            <w:rStyle w:val="Hyperlink"/>
            <w:noProof/>
          </w:rPr>
          <w:t>Vollstationärer Behandlungsbereich</w:t>
        </w:r>
        <w:r w:rsidR="008C0D27">
          <w:rPr>
            <w:noProof/>
            <w:webHidden/>
          </w:rPr>
          <w:tab/>
        </w:r>
        <w:r w:rsidR="008C0D27">
          <w:rPr>
            <w:noProof/>
            <w:webHidden/>
          </w:rPr>
          <w:fldChar w:fldCharType="begin"/>
        </w:r>
        <w:r w:rsidR="008C0D27">
          <w:rPr>
            <w:noProof/>
            <w:webHidden/>
          </w:rPr>
          <w:instrText xml:space="preserve"> PAGEREF _Toc381864482 \h </w:instrText>
        </w:r>
        <w:r w:rsidR="008C0D27">
          <w:rPr>
            <w:noProof/>
            <w:webHidden/>
          </w:rPr>
        </w:r>
        <w:r w:rsidR="008C0D27">
          <w:rPr>
            <w:noProof/>
            <w:webHidden/>
          </w:rPr>
          <w:fldChar w:fldCharType="separate"/>
        </w:r>
        <w:r w:rsidR="008C0D27">
          <w:rPr>
            <w:noProof/>
            <w:webHidden/>
          </w:rPr>
          <w:t>5</w:t>
        </w:r>
        <w:r w:rsidR="008C0D27">
          <w:rPr>
            <w:noProof/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83" w:history="1">
        <w:r w:rsidRPr="006E63C1">
          <w:rPr>
            <w:rStyle w:val="Hyperlink"/>
          </w:rPr>
          <w:t>1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84" w:history="1">
        <w:r w:rsidRPr="006E63C1">
          <w:rPr>
            <w:rStyle w:val="Hyperlink"/>
          </w:rPr>
          <w:t>2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85" w:history="1">
        <w:r w:rsidRPr="006E63C1">
          <w:rPr>
            <w:rStyle w:val="Hyperlink"/>
          </w:rPr>
          <w:t>3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86" w:history="1">
        <w:r w:rsidRPr="006E63C1">
          <w:rPr>
            <w:rStyle w:val="Hyperlink"/>
          </w:rPr>
          <w:t>4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487" w:history="1">
        <w:r w:rsidRPr="006E63C1">
          <w:rPr>
            <w:rStyle w:val="Hyperlink"/>
          </w:rPr>
          <w:t>4.1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488" w:history="1">
        <w:r w:rsidRPr="006E63C1">
          <w:rPr>
            <w:rStyle w:val="Hyperlink"/>
          </w:rPr>
          <w:t>4.2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489" w:history="1">
        <w:r w:rsidRPr="006E63C1">
          <w:rPr>
            <w:rStyle w:val="Hyperlink"/>
          </w:rPr>
          <w:t>4.3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90" w:history="1">
        <w:r w:rsidRPr="006E63C1">
          <w:rPr>
            <w:rStyle w:val="Hyperlink"/>
          </w:rPr>
          <w:t>5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491" w:history="1">
        <w:r w:rsidRPr="006E63C1">
          <w:rPr>
            <w:rStyle w:val="Hyperlink"/>
          </w:rPr>
          <w:t>5.1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92" w:history="1">
        <w:r w:rsidRPr="006E63C1">
          <w:rPr>
            <w:rStyle w:val="Hyperlink"/>
          </w:rPr>
          <w:t>6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493" w:history="1">
        <w:r w:rsidRPr="006E63C1">
          <w:rPr>
            <w:rStyle w:val="Hyperlink"/>
          </w:rPr>
          <w:t>6.1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494" w:history="1">
        <w:r w:rsidRPr="006E63C1">
          <w:rPr>
            <w:rStyle w:val="Hyperlink"/>
          </w:rPr>
          <w:t>6.2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495" w:history="1">
        <w:r w:rsidRPr="006E63C1">
          <w:rPr>
            <w:rStyle w:val="Hyperlink"/>
          </w:rPr>
          <w:t>6.3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96" w:history="1">
        <w:r w:rsidRPr="006E63C1">
          <w:rPr>
            <w:rStyle w:val="Hyperlink"/>
          </w:rPr>
          <w:t>7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97" w:history="1">
        <w:r w:rsidRPr="006E63C1">
          <w:rPr>
            <w:rStyle w:val="Hyperlink"/>
          </w:rPr>
          <w:t>8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98" w:history="1">
        <w:r w:rsidRPr="006E63C1">
          <w:rPr>
            <w:rStyle w:val="Hyperlink"/>
          </w:rPr>
          <w:t>9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499" w:history="1">
        <w:r w:rsidRPr="006E63C1">
          <w:rPr>
            <w:rStyle w:val="Hyperlink"/>
          </w:rPr>
          <w:t>10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_Toc381864499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00" w:history="1">
        <w:r w:rsidRPr="006E63C1">
          <w:rPr>
            <w:rStyle w:val="Hyperlink"/>
          </w:rPr>
          <w:t>11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01" w:history="1">
        <w:r w:rsidRPr="006E63C1">
          <w:rPr>
            <w:rStyle w:val="Hyperlink"/>
          </w:rPr>
          <w:t>11.1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02" w:history="1">
        <w:r w:rsidRPr="006E63C1">
          <w:rPr>
            <w:rStyle w:val="Hyperlink"/>
          </w:rPr>
          <w:t>11.2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03" w:history="1">
        <w:r w:rsidRPr="006E63C1">
          <w:rPr>
            <w:rStyle w:val="Hyperlink"/>
          </w:rPr>
          <w:t>11.3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04" w:history="1">
        <w:r w:rsidRPr="006E63C1">
          <w:rPr>
            <w:rStyle w:val="Hyperlink"/>
          </w:rPr>
          <w:t>12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05" w:history="1">
        <w:r w:rsidRPr="006E63C1">
          <w:rPr>
            <w:rStyle w:val="Hyperlink"/>
          </w:rPr>
          <w:t>12.1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06" w:history="1">
        <w:r w:rsidRPr="006E63C1">
          <w:rPr>
            <w:rStyle w:val="Hyperlink"/>
          </w:rPr>
          <w:t>12.2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81864507" w:history="1">
        <w:r w:rsidRPr="006E63C1">
          <w:rPr>
            <w:rStyle w:val="Hyperlink"/>
            <w:noProof/>
          </w:rPr>
          <w:t>Teilstationärer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_Toc381864507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08" w:history="1">
        <w:r w:rsidRPr="006E63C1">
          <w:rPr>
            <w:rStyle w:val="Hyperlink"/>
          </w:rPr>
          <w:t>1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09" w:history="1">
        <w:r w:rsidRPr="006E63C1">
          <w:rPr>
            <w:rStyle w:val="Hyperlink"/>
          </w:rPr>
          <w:t>2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10" w:history="1">
        <w:r w:rsidRPr="006E63C1">
          <w:rPr>
            <w:rStyle w:val="Hyperlink"/>
          </w:rPr>
          <w:t>3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11" w:history="1">
        <w:r w:rsidRPr="006E63C1">
          <w:rPr>
            <w:rStyle w:val="Hyperlink"/>
          </w:rPr>
          <w:t>4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12" w:history="1">
        <w:r w:rsidRPr="006E63C1">
          <w:rPr>
            <w:rStyle w:val="Hyperlink"/>
          </w:rPr>
          <w:t>5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13" w:history="1">
        <w:r w:rsidRPr="006E63C1">
          <w:rPr>
            <w:rStyle w:val="Hyperlink"/>
          </w:rPr>
          <w:t>5.1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14" w:history="1">
        <w:r w:rsidRPr="006E63C1">
          <w:rPr>
            <w:rStyle w:val="Hyperlink"/>
          </w:rPr>
          <w:t>5.2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15" w:history="1">
        <w:r w:rsidRPr="006E63C1">
          <w:rPr>
            <w:rStyle w:val="Hyperlink"/>
          </w:rPr>
          <w:t>5.3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16" w:history="1">
        <w:r w:rsidRPr="006E63C1">
          <w:rPr>
            <w:rStyle w:val="Hyperlink"/>
          </w:rPr>
          <w:t>6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17" w:history="1">
        <w:r w:rsidRPr="006E63C1">
          <w:rPr>
            <w:rStyle w:val="Hyperlink"/>
          </w:rPr>
          <w:t>6.1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18" w:history="1">
        <w:r w:rsidRPr="006E63C1">
          <w:rPr>
            <w:rStyle w:val="Hyperlink"/>
          </w:rPr>
          <w:t>7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19" w:history="1">
        <w:r w:rsidRPr="006E63C1">
          <w:rPr>
            <w:rStyle w:val="Hyperlink"/>
          </w:rPr>
          <w:t>7.1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20" w:history="1">
        <w:r w:rsidRPr="006E63C1">
          <w:rPr>
            <w:rStyle w:val="Hyperlink"/>
          </w:rPr>
          <w:t>7.2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21" w:history="1">
        <w:r w:rsidRPr="006E63C1">
          <w:rPr>
            <w:rStyle w:val="Hyperlink"/>
          </w:rPr>
          <w:t>7.3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22" w:history="1">
        <w:r w:rsidRPr="006E63C1">
          <w:rPr>
            <w:rStyle w:val="Hyperlink"/>
          </w:rPr>
          <w:t>8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23" w:history="1">
        <w:r w:rsidRPr="006E63C1">
          <w:rPr>
            <w:rStyle w:val="Hyperlink"/>
          </w:rPr>
          <w:t>9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24" w:history="1">
        <w:r w:rsidRPr="006E63C1">
          <w:rPr>
            <w:rStyle w:val="Hyperlink"/>
          </w:rPr>
          <w:t>10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25" w:history="1">
        <w:r w:rsidRPr="006E63C1">
          <w:rPr>
            <w:rStyle w:val="Hyperlink"/>
          </w:rPr>
          <w:t>11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26" w:history="1">
        <w:r w:rsidRPr="006E63C1">
          <w:rPr>
            <w:rStyle w:val="Hyperlink"/>
          </w:rPr>
          <w:t>12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27" w:history="1">
        <w:r w:rsidRPr="006E63C1">
          <w:rPr>
            <w:rStyle w:val="Hyperlink"/>
          </w:rPr>
          <w:t>12.1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28" w:history="1">
        <w:r w:rsidRPr="006E63C1">
          <w:rPr>
            <w:rStyle w:val="Hyperlink"/>
          </w:rPr>
          <w:t>12.2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29" w:history="1">
        <w:r w:rsidRPr="006E63C1">
          <w:rPr>
            <w:rStyle w:val="Hyperlink"/>
          </w:rPr>
          <w:t>12.3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30" w:history="1">
        <w:r w:rsidRPr="006E63C1">
          <w:rPr>
            <w:rStyle w:val="Hyperlink"/>
          </w:rPr>
          <w:t>13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31" w:history="1">
        <w:r w:rsidRPr="006E63C1">
          <w:rPr>
            <w:rStyle w:val="Hyperlink"/>
          </w:rPr>
          <w:t>13.1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32" w:history="1">
        <w:r w:rsidRPr="006E63C1">
          <w:rPr>
            <w:rStyle w:val="Hyperlink"/>
          </w:rPr>
          <w:t>13.2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81864533" w:history="1">
        <w:r w:rsidRPr="006E63C1">
          <w:rPr>
            <w:rStyle w:val="Hyperlink"/>
            <w:noProof/>
          </w:rPr>
          <w:t>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_Toc381864533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34" w:history="1">
        <w:r w:rsidRPr="006E63C1">
          <w:rPr>
            <w:rStyle w:val="Hyperlink"/>
          </w:rPr>
          <w:t>1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35" w:history="1">
        <w:r w:rsidRPr="006E63C1">
          <w:rPr>
            <w:rStyle w:val="Hyperlink"/>
          </w:rPr>
          <w:t>2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36" w:history="1">
        <w:r w:rsidRPr="006E63C1">
          <w:rPr>
            <w:rStyle w:val="Hyperlink"/>
          </w:rPr>
          <w:t>2.1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tagesbezogene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37" w:history="1">
        <w:r w:rsidRPr="006E63C1">
          <w:rPr>
            <w:rStyle w:val="Hyperlink"/>
          </w:rPr>
          <w:t>2.2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fallbezogene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38" w:history="1">
        <w:r w:rsidRPr="006E63C1">
          <w:rPr>
            <w:rStyle w:val="Hyperlink"/>
          </w:rPr>
          <w:t>2.3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zeitraumbezogene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39" w:history="1">
        <w:r w:rsidRPr="006E63C1">
          <w:rPr>
            <w:rStyle w:val="Hyperlink"/>
          </w:rPr>
          <w:t>3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40" w:history="1">
        <w:r w:rsidRPr="006E63C1">
          <w:rPr>
            <w:rStyle w:val="Hyperlink"/>
          </w:rPr>
          <w:t>3.1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41" w:history="1">
        <w:r w:rsidRPr="006E63C1">
          <w:rPr>
            <w:rStyle w:val="Hyperlink"/>
          </w:rPr>
          <w:t>3.2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42" w:history="1">
        <w:r w:rsidRPr="006E63C1">
          <w:rPr>
            <w:rStyle w:val="Hyperlink"/>
          </w:rPr>
          <w:t>4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43" w:history="1">
        <w:r w:rsidRPr="006E63C1">
          <w:rPr>
            <w:rStyle w:val="Hyperlink"/>
          </w:rPr>
          <w:t>5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44" w:history="1">
        <w:r w:rsidRPr="006E63C1">
          <w:rPr>
            <w:rStyle w:val="Hyperlink"/>
          </w:rPr>
          <w:t>6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45" w:history="1">
        <w:r w:rsidRPr="006E63C1">
          <w:rPr>
            <w:rStyle w:val="Hyperlink"/>
          </w:rPr>
          <w:t>7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46" w:history="1">
        <w:r w:rsidRPr="006E63C1">
          <w:rPr>
            <w:rStyle w:val="Hyperlink"/>
          </w:rPr>
          <w:t>7.1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381864547" w:history="1">
        <w:r w:rsidRPr="006E63C1">
          <w:rPr>
            <w:rStyle w:val="Hyperlink"/>
          </w:rPr>
          <w:t>7.2</w:t>
        </w:r>
        <w:r w:rsidRPr="00D87E43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6E63C1">
          <w:rPr>
            <w:rStyle w:val="Hyperlink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48" w:history="1">
        <w:r w:rsidRPr="006E63C1">
          <w:rPr>
            <w:rStyle w:val="Hyperlink"/>
          </w:rPr>
          <w:t>8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49" w:history="1">
        <w:r w:rsidRPr="006E63C1">
          <w:rPr>
            <w:rStyle w:val="Hyperlink"/>
          </w:rPr>
          <w:t>9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Entgelte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381864550" w:history="1">
        <w:r w:rsidRPr="006E63C1">
          <w:rPr>
            <w:rStyle w:val="Hyperlink"/>
          </w:rPr>
          <w:t>10</w:t>
        </w:r>
        <w:r w:rsidRPr="00D87E43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6E63C1">
          <w:rPr>
            <w:rStyle w:val="Hyperlink"/>
          </w:rPr>
          <w:t>Sonstiges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_Toc381864550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8C0D27" w:rsidRPr="00D87E43" w:rsidRDefault="008C0D27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81864551" w:history="1">
        <w:r w:rsidRPr="006E63C1">
          <w:rPr>
            <w:rStyle w:val="Hyperlink"/>
            <w:noProof/>
          </w:rPr>
          <w:t>Anhang – Visualisierung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_Toc381864551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8C0D27">
      <w:pPr>
        <w:spacing w:before="0" w:after="0"/>
        <w:rPr>
          <w:b/>
        </w:rPr>
      </w:pPr>
      <w:r w:rsidRPr="008C0D27">
        <w:rPr>
          <w:b/>
        </w:rPr>
        <w:br w:type="page"/>
      </w:r>
    </w:p>
    <w:p w:rsidR="008C0D27" w:rsidRDefault="008C0D27" w:rsidP="008C0D27">
      <w:pPr>
        <w:spacing w:before="0" w:after="0"/>
        <w:rPr>
          <w:b/>
        </w:rPr>
      </w:pPr>
    </w:p>
    <w:p w:rsidR="008C0D27" w:rsidRDefault="008C0D27" w:rsidP="008C0D27">
      <w:pPr>
        <w:spacing w:before="0" w:after="0"/>
        <w:rPr>
          <w:b/>
        </w:rPr>
      </w:pPr>
      <w:r>
        <w:rPr>
          <w:b/>
        </w:rPr>
        <w:t>Anhang B zu Anlage 2</w:t>
      </w:r>
    </w:p>
    <w:p w:rsidR="008C0D27" w:rsidRDefault="008C0D27" w:rsidP="008C0D27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8C0D27" w:rsidRDefault="008C0D27" w:rsidP="008C0D27">
      <w:pPr>
        <w:spacing w:before="0" w:after="0"/>
        <w:rPr>
          <w:b/>
        </w:rPr>
      </w:pPr>
    </w:p>
    <w:p w:rsidR="008C0D27" w:rsidRDefault="008C0D27" w:rsidP="008C0D27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8C0D27" w:rsidRPr="00D87E43" w:rsidTr="00D87E43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b/>
                <w:sz w:val="20"/>
              </w:rPr>
            </w:pPr>
            <w:r w:rsidRPr="00D87E43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sz w:val="20"/>
              </w:rPr>
            </w:pPr>
            <w:r w:rsidRPr="00D87E43">
              <w:rPr>
                <w:sz w:val="20"/>
              </w:rPr>
              <w:t>6</w:t>
            </w:r>
          </w:p>
        </w:tc>
      </w:tr>
      <w:tr w:rsidR="008C0D27" w:rsidRPr="00D87E43" w:rsidTr="00D87E43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b/>
                <w:sz w:val="20"/>
              </w:rPr>
            </w:pPr>
            <w:r w:rsidRPr="00D87E43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sz w:val="20"/>
              </w:rPr>
            </w:pPr>
            <w:r w:rsidRPr="00D87E43">
              <w:rPr>
                <w:sz w:val="20"/>
              </w:rPr>
              <w:t>01.12.1994</w:t>
            </w:r>
          </w:p>
        </w:tc>
      </w:tr>
      <w:tr w:rsidR="008C0D27" w:rsidRPr="00D87E43" w:rsidTr="00D87E43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b/>
                <w:sz w:val="20"/>
              </w:rPr>
            </w:pPr>
            <w:r w:rsidRPr="00D87E43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sz w:val="20"/>
              </w:rPr>
            </w:pPr>
            <w:r w:rsidRPr="00D87E43">
              <w:rPr>
                <w:sz w:val="20"/>
              </w:rPr>
              <w:t>26.02.2014</w:t>
            </w:r>
          </w:p>
        </w:tc>
      </w:tr>
      <w:tr w:rsidR="008C0D27" w:rsidRPr="00D87E43" w:rsidTr="00D87E43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b/>
                <w:sz w:val="20"/>
              </w:rPr>
            </w:pPr>
            <w:r w:rsidRPr="00D87E43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sz w:val="20"/>
              </w:rPr>
            </w:pPr>
            <w:r w:rsidRPr="00D87E43">
              <w:rPr>
                <w:sz w:val="20"/>
              </w:rPr>
              <w:t>03.12.2013</w:t>
            </w:r>
          </w:p>
        </w:tc>
      </w:tr>
      <w:tr w:rsidR="008C0D27" w:rsidRPr="00D87E43" w:rsidTr="00D87E43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b/>
                <w:sz w:val="20"/>
              </w:rPr>
            </w:pPr>
            <w:r w:rsidRPr="00D87E43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8C0D27" w:rsidRPr="00D87E43" w:rsidRDefault="008C0D27" w:rsidP="00D87E43">
            <w:pPr>
              <w:spacing w:before="0" w:after="0"/>
              <w:rPr>
                <w:sz w:val="20"/>
              </w:rPr>
            </w:pPr>
            <w:r w:rsidRPr="00D87E43">
              <w:rPr>
                <w:sz w:val="20"/>
              </w:rPr>
              <w:t>28.02.2014</w:t>
            </w:r>
          </w:p>
        </w:tc>
      </w:tr>
    </w:tbl>
    <w:p w:rsidR="008C0D27" w:rsidRDefault="008C0D27" w:rsidP="008C0D27">
      <w:pPr>
        <w:spacing w:before="0" w:after="0"/>
        <w:rPr>
          <w:b/>
        </w:rPr>
      </w:pPr>
    </w:p>
    <w:p w:rsidR="008C0D27" w:rsidRDefault="008C0D27" w:rsidP="008C0D27">
      <w:pPr>
        <w:spacing w:before="0" w:after="0"/>
        <w:rPr>
          <w:b/>
        </w:rPr>
      </w:pPr>
    </w:p>
    <w:p w:rsidR="008C0D27" w:rsidRPr="008C0D27" w:rsidRDefault="008C0D27" w:rsidP="008C0D27">
      <w:pPr>
        <w:spacing w:before="0" w:after="0"/>
        <w:rPr>
          <w:b/>
          <w:sz w:val="20"/>
        </w:rPr>
      </w:pPr>
      <w:r w:rsidRPr="008C0D27">
        <w:rPr>
          <w:b/>
          <w:sz w:val="20"/>
        </w:rPr>
        <w:t>Historie:</w:t>
      </w:r>
    </w:p>
    <w:p w:rsidR="008C0D27" w:rsidRDefault="008C0D27" w:rsidP="008C0D27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182"/>
        <w:gridCol w:w="2506"/>
      </w:tblGrid>
      <w:tr w:rsidR="008C0D27" w:rsidRPr="00D87E43" w:rsidTr="00D87E43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C0D27" w:rsidRPr="00D87E43" w:rsidRDefault="008C0D27" w:rsidP="00D87E43">
            <w:pPr>
              <w:spacing w:before="0" w:after="0"/>
              <w:rPr>
                <w:b/>
                <w:color w:val="FFFFFF"/>
                <w:sz w:val="20"/>
              </w:rPr>
            </w:pPr>
            <w:r w:rsidRPr="00D87E43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C0D27" w:rsidRPr="00D87E43" w:rsidRDefault="008C0D27" w:rsidP="00D87E43">
            <w:pPr>
              <w:spacing w:before="0" w:after="0"/>
              <w:rPr>
                <w:b/>
                <w:color w:val="FFFFFF"/>
                <w:sz w:val="20"/>
              </w:rPr>
            </w:pPr>
            <w:r w:rsidRPr="00D87E43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C0D27" w:rsidRPr="00D87E43" w:rsidRDefault="008C0D27" w:rsidP="00D87E43">
            <w:pPr>
              <w:spacing w:before="0" w:after="0"/>
              <w:rPr>
                <w:b/>
                <w:color w:val="FFFFFF"/>
                <w:sz w:val="20"/>
              </w:rPr>
            </w:pPr>
            <w:r w:rsidRPr="00D87E43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C0D27" w:rsidRPr="00D87E43" w:rsidRDefault="008C0D27" w:rsidP="00D87E43">
            <w:pPr>
              <w:spacing w:before="0" w:after="0"/>
              <w:rPr>
                <w:b/>
                <w:color w:val="FFFFFF"/>
                <w:sz w:val="20"/>
              </w:rPr>
            </w:pPr>
            <w:r w:rsidRPr="00D87E43">
              <w:rPr>
                <w:b/>
                <w:color w:val="FFFFFF"/>
                <w:sz w:val="20"/>
              </w:rPr>
              <w:t>Autor/</w:t>
            </w:r>
          </w:p>
          <w:p w:rsidR="008C0D27" w:rsidRPr="00D87E43" w:rsidRDefault="008C0D27" w:rsidP="00D87E43">
            <w:pPr>
              <w:spacing w:before="0" w:after="0"/>
              <w:rPr>
                <w:b/>
                <w:color w:val="FFFFFF"/>
                <w:sz w:val="20"/>
              </w:rPr>
            </w:pPr>
            <w:r w:rsidRPr="00D87E43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C0D27" w:rsidRPr="00D87E43" w:rsidRDefault="008C0D27" w:rsidP="00D87E43">
            <w:pPr>
              <w:spacing w:before="0" w:after="0"/>
              <w:rPr>
                <w:b/>
                <w:color w:val="FFFFFF"/>
                <w:sz w:val="20"/>
              </w:rPr>
            </w:pPr>
            <w:r w:rsidRPr="00D87E43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C0D27" w:rsidRPr="00D87E43" w:rsidRDefault="008C0D27" w:rsidP="00D87E43">
            <w:pPr>
              <w:spacing w:before="0" w:after="0"/>
              <w:rPr>
                <w:b/>
                <w:color w:val="FFFFFF"/>
                <w:sz w:val="20"/>
              </w:rPr>
            </w:pPr>
            <w:r w:rsidRPr="00D87E43">
              <w:rPr>
                <w:b/>
                <w:color w:val="FFFFFF"/>
                <w:sz w:val="20"/>
              </w:rPr>
              <w:t>Erläuterung</w:t>
            </w:r>
          </w:p>
        </w:tc>
      </w:tr>
      <w:tr w:rsidR="008C0D27" w:rsidRPr="00D87E43" w:rsidTr="00D87E43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6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28.02.2014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Anpassung an die Schlüsselfortschreibung vom 26.02.2014 mit Wirkung zum 28.02.2014</w:t>
            </w:r>
          </w:p>
        </w:tc>
      </w:tr>
      <w:tr w:rsidR="008C0D27" w:rsidRPr="00D87E43" w:rsidTr="00D87E43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5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01.01.2014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Anpassung an die Schlüsselfortschreibung vom 03.12.2013 mit Wirkung zum 01.01.2014</w:t>
            </w:r>
          </w:p>
        </w:tc>
      </w:tr>
      <w:tr w:rsidR="008C0D27" w:rsidRPr="00D87E43" w:rsidTr="00D87E43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4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13.09.2013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Anpassung an die Schlüsselfortschreibung vom 09.09.2013 mit Wirkung zum 13.09.2013</w:t>
            </w:r>
          </w:p>
        </w:tc>
      </w:tr>
      <w:tr w:rsidR="008C0D27" w:rsidRPr="00D87E43" w:rsidTr="00D87E43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3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05.07.2013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Anpassung an die Schlüsselfortschreibung vom 28.06.2013 mit Wirkung zum 05.07.2013</w:t>
            </w:r>
          </w:p>
        </w:tc>
      </w:tr>
      <w:tr w:rsidR="008C0D27" w:rsidRPr="00D87E43" w:rsidTr="00D87E43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2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08.03.2013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 xml:space="preserve">Entgelte für Modellvorhaben, Korrektur Bezeichnung „nachstationäre Pauschalen“ 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Anpassung an die Schlüsselfortschreibung vom 06.03.2013 mit Wirkung zum 08.03.2013</w:t>
            </w:r>
          </w:p>
        </w:tc>
      </w:tr>
      <w:tr w:rsidR="008C0D27" w:rsidRPr="00D87E43" w:rsidTr="00D87E43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1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27.11.2012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8C0D27" w:rsidRPr="00D87E43" w:rsidRDefault="008C0D27" w:rsidP="00D87E43">
            <w:pPr>
              <w:spacing w:before="0" w:after="0"/>
              <w:rPr>
                <w:color w:val="000000"/>
                <w:sz w:val="20"/>
              </w:rPr>
            </w:pPr>
            <w:r w:rsidRPr="00D87E43">
              <w:rPr>
                <w:color w:val="000000"/>
                <w:sz w:val="20"/>
              </w:rPr>
              <w:t>Ersterstellung Anhang B Teil III</w:t>
            </w:r>
          </w:p>
        </w:tc>
      </w:tr>
    </w:tbl>
    <w:p w:rsidR="008C0D27" w:rsidRDefault="008C0D27" w:rsidP="008C0D27">
      <w:pPr>
        <w:spacing w:before="0" w:after="0"/>
        <w:rPr>
          <w:b/>
        </w:rPr>
      </w:pPr>
    </w:p>
    <w:p w:rsidR="008C0D27" w:rsidRDefault="008C0D27" w:rsidP="008C0D27">
      <w:pPr>
        <w:pStyle w:val="berschrift1"/>
      </w:pPr>
      <w:r>
        <w:br w:type="page"/>
      </w:r>
      <w:bookmarkStart w:id="0" w:name="_Toc381864482"/>
      <w:r>
        <w:lastRenderedPageBreak/>
        <w:t>Vollstationärer Behandlungsbereich</w:t>
      </w:r>
      <w:bookmarkEnd w:id="0"/>
    </w:p>
    <w:p w:rsidR="008C0D27" w:rsidRDefault="008C0D27" w:rsidP="008C0D27">
      <w:pPr>
        <w:pStyle w:val="berschrift2"/>
      </w:pPr>
      <w:bookmarkStart w:id="1" w:name="_Toc381864483"/>
      <w:r>
        <w:t>Bewertete Entgelte nach bundesweit vereinbartem Entgeltkatalog § 7 Satz 1 Nr. 1 BPflV</w:t>
      </w:r>
      <w:bookmarkEnd w:id="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6"/>
        <w:gridCol w:w="44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A1P002A1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Kindern und Jugendlichen, Einzelbetreuung mit sehr hohem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A1P002A2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Kindern und Jugendlichen, Einzelbetreuung mit sehr hohem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A1P002A3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Kindern und Jugendlichen, Einzelbetreuung mit sehr hohem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A1P002B1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Kindern und Jugendlichen, Einzelbetreuung mit hohem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A1P002B2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Kindern und Jugendlichen, Einzelbetreuung mit hohem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A1P002B3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Kindern und Jugendlichen, Einzelbetreuung mit hohem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äußerst hohem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äußerst hohem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äußerst hohem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A1P003A4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äußerst hohem Aufwand,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sehr hohem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sehr hohem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sehr hohem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A1P003D1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A1P003D2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A1P003D3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A1P004Z1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Erwachsenen, ab 3 Merkmalen,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A1P004Z2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Erwachsenen, ab 3 Merkmalen, mit sehr hohem Anteil,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A1P004Z3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Erwachsenen, ab 3 Merkmalen, mit sehr hohem Anteil,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A1P004Z4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Intensivbehandlung bei Erwachsenen, ab 3 Merkmalen, mit sehr hohem Anteil,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Intelligenzstörungen, tief greifende Entwicklungsstörungen, Ticstörungen und andere Störungen mit Beginn in der Kindheit und Jugend, mit komplizierender Konstellation, </w:t>
            </w:r>
            <w:r w:rsidRPr="00D87E43">
              <w:rPr>
                <w:sz w:val="20"/>
                <w:szCs w:val="20"/>
              </w:rPr>
              <w:lastRenderedPageBreak/>
              <w:t>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Psychische und Verhaltensstörungen durch psychotrope Substanzen, ohne Heroinkonsum, ohne intravenösen Gebrauch sonstiger Substanzen, mit komplizierender Konstellation oder mit erhöhter Therapieintensität oder mit </w:t>
            </w:r>
            <w:r w:rsidRPr="00D87E43">
              <w:rPr>
                <w:sz w:val="20"/>
                <w:szCs w:val="20"/>
              </w:rPr>
              <w:lastRenderedPageBreak/>
              <w:t>Mutter/Vater-Kind-Setting,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Psychische und Verhaltensstörungen durch psychotrope Substanzen, ohne Heroinkonsum, ohne intravenösen Gebrauch sonstiger </w:t>
            </w:r>
            <w:r w:rsidRPr="00D87E43">
              <w:rPr>
                <w:sz w:val="20"/>
                <w:szCs w:val="20"/>
              </w:rPr>
              <w:lastRenderedPageBreak/>
              <w:t>Substanzen, ohne komplizierende Konstellation, ohne Qualifizierten Entzug ab 7 Behandlungstagen,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Alter &gt; 64 Jahre, oder mit komplizierender Konstellation oder mit erhöhter Therapieintensität, Vergütungsstufe 1, </w:t>
            </w:r>
            <w:r w:rsidRPr="00D87E43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D87E43">
              <w:rPr>
                <w:sz w:val="20"/>
                <w:szCs w:val="20"/>
              </w:rPr>
              <w:lastRenderedPageBreak/>
              <w:t>ohne komplizierender Diagnose,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Organische Störungen, amnestisches </w:t>
            </w:r>
            <w:r w:rsidRPr="00D87E43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komplizierende Konstellation, ohne bestimmte Demenzerkrankungen, ohne komplizierende Diagnose,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Schizophrenie, schizotype und wahnhafte Störungen oder andere psychotische Störungen,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Schizophrenie, schizotype und wahnhafte Störungen oder andere psychotische Störungen,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Schizophrenie, schizotype und wahnhafte Störungen oder andere psychotische Störungen,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Affektive, neurotische, Belastungs-, somatoforme und Schlafstörungen, ohne komplizierende Nebendiagnose, ohne Einzel- oder Kleinstgruppenbetreuung mit erhöhtem </w:t>
            </w:r>
            <w:r w:rsidRPr="00D87E43">
              <w:rPr>
                <w:sz w:val="20"/>
                <w:szCs w:val="20"/>
              </w:rPr>
              <w:lastRenderedPageBreak/>
              <w:t>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Ess- und Fütterstörungen,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A1PK10Z2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Ess- und Fütterstörungen,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A1PK10Z3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Ess- und Fütterstörungen,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D87E43">
              <w:rPr>
                <w:sz w:val="20"/>
                <w:szCs w:val="20"/>
              </w:rPr>
              <w:lastRenderedPageBreak/>
              <w:t>Alter &gt; 7 Jahre, ohne komplizierende Konstellation, ohne Einzel- oder Kleinstgruppenbetreuung mit erhöhtem Aufwand,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A1PK14Z1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A1PK14Z2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A1PK14Z3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A1PP00Z1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Psychosomatisch-psychotherapeutische Komplexbehandlung,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Affektive, neurotische, Belastungs-, somatoforme und Schlafstörungen, Alter &lt; 90 Jahre, mit Mutter/Vater-Kind-Setting oder mit komplizierender Diagnose oder Alter &gt; 64 Jahre oder mit psychosomatisch-psychotherap. Komplexbehandlung mit sehr </w:t>
            </w:r>
            <w:r w:rsidRPr="00D87E43">
              <w:rPr>
                <w:sz w:val="20"/>
                <w:szCs w:val="20"/>
              </w:rPr>
              <w:lastRenderedPageBreak/>
              <w:t>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&lt; 90 Jahre, mit Mutter/Vater-Kind-Setting oder mit komplizierender Diagnose oder Alter &gt; 64 Jahre oder mit psychosomatisch-psychotherap. Komplexbehandlung mit sehr hohem Anteil,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A1PP04C1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&lt; 65 Jahre, ohne komplizierende Diagnose, ohne psychosomatisch-psychotherapeutische Komplexbehandlung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A1PP04C2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Schlafstörungen, Alter &lt; 65 Jahre, ohne komplizierende Diagnose, ohne psychosomatisch-psychotherapeutische Komplexbehandlung mit sehr hohem Anteil,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Anorexia nervosa oder Ess- und Fütterstörungen mit komplizierender Konstellation oder mit psychosomatisch-psychotherapeutischer Komplexbehandlung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A1PP10B2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A1PP10B3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Persönlichkeits- und Verhaltensstörungen oder andere Störungen,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A1PP14Z2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Persönlichkeits- und Verhaltensstörungen oder </w:t>
            </w:r>
            <w:r w:rsidRPr="00D87E43">
              <w:rPr>
                <w:sz w:val="20"/>
                <w:szCs w:val="20"/>
              </w:rPr>
              <w:lastRenderedPageBreak/>
              <w:t>andere Störungen, Vergütungsstufe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2" w:name="_Toc381864484"/>
      <w:r>
        <w:t>Zuschlag nach Überschreiten erkrankungstypischer Behandlungszeiten § 7 Satz 1 Nr. 1 BPflV</w:t>
      </w:r>
      <w:bookmarkEnd w:id="2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3" w:name="_Toc381864485"/>
      <w:r>
        <w:t>Abschlag nach Unterschreiten erkrankungstypischer Behandlungszeiten § 7 Satz 1 Nr. 1 BPflV</w:t>
      </w:r>
      <w:bookmarkEnd w:id="3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4" w:name="_Toc381864486"/>
      <w:r>
        <w:t>Zuschläge</w:t>
      </w:r>
      <w:bookmarkEnd w:id="4"/>
    </w:p>
    <w:p w:rsidR="008C0D27" w:rsidRDefault="008C0D27" w:rsidP="008C0D27">
      <w:pPr>
        <w:pStyle w:val="berschrift3"/>
      </w:pPr>
      <w:bookmarkStart w:id="5" w:name="_Toc381864487"/>
      <w:r>
        <w:t>Tagesbezogene Zuschläge</w:t>
      </w:r>
      <w:bookmarkEnd w:id="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6" w:name="_Toc381864488"/>
      <w:r>
        <w:t>Fallbezogene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7" w:name="_Toc381864489"/>
      <w:r>
        <w:t>Sonstige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8" w:name="_Toc381864490"/>
      <w:r>
        <w:t>Abschläge</w:t>
      </w:r>
      <w:bookmarkEnd w:id="8"/>
    </w:p>
    <w:p w:rsidR="008C0D27" w:rsidRDefault="008C0D27" w:rsidP="008C0D27">
      <w:pPr>
        <w:pStyle w:val="berschrift3"/>
      </w:pPr>
      <w:bookmarkStart w:id="9" w:name="_Toc381864491"/>
      <w:r>
        <w:t>Fallbezogene Abschläge</w:t>
      </w:r>
      <w:bookmarkEnd w:id="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10" w:name="_Toc381864492"/>
      <w:r>
        <w:t>Krankenhausindividuell vereinbarte Entgelte § 6 Abs. 1 BPflV</w:t>
      </w:r>
      <w:bookmarkEnd w:id="10"/>
    </w:p>
    <w:p w:rsidR="008C0D27" w:rsidRDefault="008C0D27" w:rsidP="008C0D27">
      <w:pPr>
        <w:pStyle w:val="berschrift3"/>
      </w:pPr>
      <w:bookmarkStart w:id="11" w:name="_Toc381864493"/>
      <w:r>
        <w:t>Tagesbezogene krankenhausindividuell vereinbarte Entgelte, Vergütungsstufe 1</w:t>
      </w:r>
      <w:bookmarkEnd w:id="1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A81P001Z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Schlafapnoesyndrom oder kardiorespiratorische Polysomnographie, VWD &lt; 7 Tage (P001Z),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A81PA16Z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Krankheiten des Nervensystems, zerebrovaskuläre Krankheiten oder Thiaminmangel (PA16Z),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A81PA17Z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(PA17Z),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A81PA18Z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(PA18Z),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A81PA98Z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(PA98Z),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A81PA99Z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(PA99Z),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A81PK15Z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 und degenerative Krankheiten des Nervensystems (PK15Z),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A81PK16Z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Krankheiten des Nervensystems, zerebrovaskuläre Krankheiten oder Thiaminmangel (PK16Z),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A81PK17Z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(PK17Z),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A81PK18Z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(PK18Z),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A81PK98Z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(PK98Z),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A81PK99Z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Keine neuropsychiatrische Neben- oder Hauptdiagnose (PK99Z), Vergütungsstufe 1, </w:t>
            </w:r>
            <w:r w:rsidRPr="00D87E43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A81PP15Z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A81PP16Z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Krankheiten des Nervensystems, zerebrovaskuläre Krankheiten oder Thiaminmangel (PP16Z),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A81PP17Z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(PP17Z),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A81PP18Z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(PP18Z),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A81PP98Z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(PP98Z),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A81PP99Z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(PP99Z), Vergütungsstufe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12" w:name="_Toc381864494"/>
      <w:r>
        <w:t>Fallbezogene krankenhausindividuell vereinbarte Entgelte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Schlafapnoesyndrom oder kardiorespiratorische Polysomnographie, VWD &lt; 7 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Krankheiten des Nervensystems, zerebrovaskuläre Krankheiten oder Thiaminmangel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Organische Störungen, amnestisches Syndrom und degenerative Krankheiten des Nervensystems (PK15Z), fallbezogen, </w:t>
            </w:r>
            <w:r w:rsidRPr="00D87E43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Krankheiten des Nervensystems, zerebrovaskuläre Krankheiten oder Thiaminmangel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Krankheiten des Nervensystems, zerebrovaskuläre Krankheiten oder Thiaminmangel (PP16Z),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13" w:name="_Toc381864495"/>
      <w:r>
        <w:t>Zeitraumbezogene krankenhausindividuell vereinbarte Entgelte</w:t>
      </w:r>
      <w:bookmarkEnd w:id="1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14" w:name="_Toc381864496"/>
      <w:r>
        <w:t>Entgelte für Modellvorhaben § 64b Abs. 1 SGB V</w:t>
      </w:r>
      <w:bookmarkEnd w:id="14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AA000001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Langandauerende Behandlung bei Schwer- und Mehrfachkranken, Allgemeine Psychiatrie, vollstationär; OPS 9-980.3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Allgemeine Psychiatrie, Psychotherapie, vollstationär; OPS 9-980.4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Langandauernde Behandlung bei Schwer- und Mehrfachkranken, Abhängigkeitskranke, vollstationär; OPS 9-981.3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Abhängigkeitskranke, Psychotherapie, vollstationär; OPS 9-981.4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Langandauernde Behandlung bei Schwer- und Mehrfachkranken, Gerontopsychiatrie, vollstationär; OPS 9-982.3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Gerontopsychiatrie, Psychotherapie, vollstationär; OPS 9-982.4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tagesgleicher Abteilungspflegesatz (Erwachsenenpsychiatrie), Allgemeine 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vollstationärer Abteilungspflegesatz, Kinder- und Jugendpsychiatrie,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Urlaubsantrittstage,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15" w:name="_Toc381864497"/>
      <w:r>
        <w:t>Entgelte für besondere Einrichtungen</w:t>
      </w:r>
      <w:bookmarkEnd w:id="15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16" w:name="_Toc381864498"/>
      <w:r>
        <w:t>Entgelte für neue Untersuchungs- und Behandlungsmethoden § 7 Satz 1 Nr. 5 BPflV</w:t>
      </w:r>
      <w:bookmarkEnd w:id="16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17" w:name="_Toc381864499"/>
      <w:r>
        <w:lastRenderedPageBreak/>
        <w:t>Teilzahlungsentgelte § 11 Abs. 1 Satz 3 BPflV</w:t>
      </w:r>
      <w:bookmarkEnd w:id="1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18" w:name="_Toc381864500"/>
      <w:r>
        <w:t>Entgelte für Belegpatienten § 8 Abs. 2 BPflV</w:t>
      </w:r>
      <w:bookmarkEnd w:id="18"/>
    </w:p>
    <w:p w:rsidR="008C0D27" w:rsidRDefault="008C0D27" w:rsidP="008C0D27">
      <w:pPr>
        <w:pStyle w:val="berschrift3"/>
      </w:pPr>
      <w:bookmarkStart w:id="19" w:name="_Toc381864501"/>
      <w:r>
        <w:t>Tagesbezogene Entgelte für Belegpatienten</w:t>
      </w:r>
      <w:bookmarkEnd w:id="1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20" w:name="_Toc381864502"/>
      <w:r>
        <w:t>Fallbezogene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21" w:name="_Toc381864503"/>
      <w:r>
        <w:t>Zeitraumbezogene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22" w:name="_Toc381864504"/>
      <w:r>
        <w:t>Integrierte Versorgung</w:t>
      </w:r>
      <w:bookmarkEnd w:id="22"/>
    </w:p>
    <w:p w:rsidR="008C0D27" w:rsidRDefault="008C0D27" w:rsidP="008C0D27">
      <w:pPr>
        <w:pStyle w:val="berschrift3"/>
      </w:pPr>
      <w:bookmarkStart w:id="23" w:name="_Toc381864505"/>
      <w:r>
        <w:t>Entgelte für Integrierte Versorgung</w:t>
      </w:r>
      <w:bookmarkEnd w:id="2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24" w:name="_Toc381864506"/>
      <w:r>
        <w:t>Abschläge für Entgelte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1"/>
      </w:pPr>
      <w:bookmarkStart w:id="25" w:name="_Toc381864507"/>
      <w:r>
        <w:t>Teilstationärer Behandlungsbereich</w:t>
      </w:r>
      <w:bookmarkEnd w:id="25"/>
    </w:p>
    <w:p w:rsidR="008C0D27" w:rsidRDefault="008C0D27" w:rsidP="008C0D27">
      <w:pPr>
        <w:pStyle w:val="berschrift2"/>
      </w:pPr>
      <w:bookmarkStart w:id="26" w:name="_Toc381864508"/>
      <w:r>
        <w:t>Bewertete Entgelte nach bundesweit vereinbartem Entgeltkatalog § 7 Satz 1 Nr. 1 BPflV</w:t>
      </w:r>
      <w:bookmarkEnd w:id="2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Psychische und Verhaltensstörungen durch psychotrope Substanzen,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Syndrom, Alzheimer-Krankheit und sonstige degenerative Krankheiten des Nervensystems,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Konstellation,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Konstellation,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 ohne komplizierende Nebendiagnose,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27" w:name="_Toc381864509"/>
      <w:r>
        <w:t>Zuschlag nach Überschreiten erkrankungstypischer Behandlungszeiten § 7 Satz 1 Nr. 1 BPflV</w:t>
      </w:r>
      <w:bookmarkEnd w:id="27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28" w:name="_Toc381864510"/>
      <w:r>
        <w:t>Abschlag nach Unterschreiten erkrankungstypischer Behandlungszeiten § 7 Satz 1 Nr. 1 BPflV</w:t>
      </w:r>
      <w:bookmarkEnd w:id="28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29" w:name="_Toc381864511"/>
      <w:r>
        <w:t>Zusatzentgelte nach bundesweit vereinbartem Entgeltkatalog § 7 Satz 1 Nr. 2 BPflV</w:t>
      </w:r>
      <w:bookmarkEnd w:id="29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30" w:name="_Toc381864512"/>
      <w:r>
        <w:t>Zuschläge</w:t>
      </w:r>
      <w:bookmarkEnd w:id="30"/>
    </w:p>
    <w:p w:rsidR="008C0D27" w:rsidRDefault="008C0D27" w:rsidP="008C0D27">
      <w:pPr>
        <w:pStyle w:val="berschrift3"/>
      </w:pPr>
      <w:bookmarkStart w:id="31" w:name="_Toc381864513"/>
      <w:r>
        <w:t>Tagesbezogene Zuschläge</w:t>
      </w:r>
      <w:bookmarkEnd w:id="3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32" w:name="_Toc381864514"/>
      <w:r>
        <w:t>Fallbezogene Zuschläge</w:t>
      </w:r>
      <w:bookmarkEnd w:id="3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Sicherstellung [§17b Abs. 1 Sätze 6-</w:t>
            </w:r>
            <w:r w:rsidRPr="00D87E43">
              <w:rPr>
                <w:sz w:val="20"/>
                <w:szCs w:val="20"/>
              </w:rPr>
              <w:lastRenderedPageBreak/>
              <w:t>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33" w:name="_Toc381864515"/>
      <w:r>
        <w:t>Sonstige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34" w:name="_Toc381864516"/>
      <w:r>
        <w:t>Abschläge</w:t>
      </w:r>
      <w:bookmarkEnd w:id="34"/>
    </w:p>
    <w:p w:rsidR="008C0D27" w:rsidRDefault="008C0D27" w:rsidP="008C0D27">
      <w:pPr>
        <w:pStyle w:val="berschrift3"/>
      </w:pPr>
      <w:bookmarkStart w:id="35" w:name="_Toc381864517"/>
      <w:r>
        <w:t>Fallbezogene Abschläge</w:t>
      </w:r>
      <w:bookmarkEnd w:id="3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36" w:name="_Toc381864518"/>
      <w:r>
        <w:t>Krankenhausindividuell vereinbarte Entgelte § 6 Abs. 1 BPflV</w:t>
      </w:r>
      <w:bookmarkEnd w:id="36"/>
    </w:p>
    <w:p w:rsidR="008C0D27" w:rsidRDefault="008C0D27" w:rsidP="008C0D27">
      <w:pPr>
        <w:pStyle w:val="berschrift3"/>
      </w:pPr>
      <w:bookmarkStart w:id="37" w:name="_Toc381864519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B81TA16Z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Krankheiten des Nervensystems, zerebrovaskuläre Krankheiten oder Thiaminmangel (TA16Z),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B81TA17Z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(TA17Z),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B81TA18Z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(TA18Z),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B81TA98Z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(TA98Z),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B81TA99Z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(TA99Z),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B81TK15Z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 und degenerative Krankheiten des Nervensystems (TK15Z),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B81TK16Z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Krankheiten des Nervensystems, zerebrovaskuläre Krankheiten oder </w:t>
            </w:r>
            <w:r w:rsidRPr="00D87E43">
              <w:rPr>
                <w:sz w:val="20"/>
                <w:szCs w:val="20"/>
              </w:rPr>
              <w:lastRenderedPageBreak/>
              <w:t>Thiaminmangel (TK16Z),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B81TK17Z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(TK17Z),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B81TK18Z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(TK18Z),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B81TK98Z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(TK98Z),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B81TK99Z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(TK99Z),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B81TP98Z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(TP98Z),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B81TP99Z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(TP99Z), Vergütungsstufe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38" w:name="_Toc381864520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Krankheiten des Nervensystems, zerebrovaskuläre Krankheiten oder Thiaminmangel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Krankheiten des Nervensystems, zerebrovaskuläre Krankheiten oder Thiaminmangel (TK16Z), fallbezogen, </w:t>
            </w:r>
            <w:r w:rsidRPr="00D87E43">
              <w:rPr>
                <w:sz w:val="20"/>
                <w:szCs w:val="20"/>
              </w:rPr>
              <w:lastRenderedPageBreak/>
              <w:t>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39" w:name="_Toc381864521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40" w:name="_Toc381864522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Allgemeine Psychiatrie, tagesklinisch, teilstationär; OPS 9-980.5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Abhängigkeitskranke, tagesklinisch, teilstationär; OPS 9-981.5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Gerontopsychiatrie, tagesklinisch, teilstationär; OPS 9-982.5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Gerontopsychiatrie, Regelbehandlung, </w:t>
            </w:r>
            <w:r w:rsidRPr="00D87E43">
              <w:rPr>
                <w:sz w:val="20"/>
                <w:szCs w:val="20"/>
              </w:rPr>
              <w:lastRenderedPageBreak/>
              <w:t>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BA000009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teilstationärer Abteilungspflegesatz (Erwachsenenpsychiatrie), Allgemeine 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teilstationärer Abteilungspflegesatz, Kinder- und Jugendpsychiatrie,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Eltern- und Kindsetting, je Tag,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Basispflegesatz,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41" w:name="_Toc381864523"/>
      <w:r>
        <w:t>Entgelte für besondere Einrichtungen</w:t>
      </w:r>
      <w:bookmarkEnd w:id="41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42" w:name="_Toc381864524"/>
      <w:r>
        <w:t>Entgelte für neue Untersuchungs- und Behandlungsmethoden § 7 Satz 1 Nr. 5 BPflV</w:t>
      </w:r>
      <w:bookmarkEnd w:id="42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43" w:name="_Toc381864525"/>
      <w:r>
        <w:t>Teilzahlungsentgelte § 11 Abs. 1 Satz 3 BPflV</w:t>
      </w:r>
      <w:bookmarkEnd w:id="4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44" w:name="_Toc381864526"/>
      <w:r>
        <w:t>Entgelte für Belegpatienten § 8 Abs. 2 BPflV</w:t>
      </w:r>
      <w:bookmarkEnd w:id="44"/>
    </w:p>
    <w:p w:rsidR="008C0D27" w:rsidRDefault="008C0D27" w:rsidP="008C0D27">
      <w:pPr>
        <w:pStyle w:val="berschrift3"/>
      </w:pPr>
      <w:bookmarkStart w:id="45" w:name="_Toc381864527"/>
      <w:r>
        <w:t>Tagesbezogene Entgelte für Belegpatienten</w:t>
      </w:r>
      <w:bookmarkEnd w:id="4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46" w:name="_Toc381864528"/>
      <w:r>
        <w:t>Fallbezogene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47" w:name="_Toc381864529"/>
      <w:r>
        <w:t>Zeitraumbezogene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48" w:name="_Toc381864530"/>
      <w:r>
        <w:t>Integrierte Versorgung</w:t>
      </w:r>
      <w:bookmarkEnd w:id="48"/>
    </w:p>
    <w:p w:rsidR="008C0D27" w:rsidRDefault="008C0D27" w:rsidP="008C0D27">
      <w:pPr>
        <w:pStyle w:val="berschrift3"/>
      </w:pPr>
      <w:bookmarkStart w:id="49" w:name="_Toc381864531"/>
      <w:r>
        <w:t>Entgelte für Integrierte Versorgung</w:t>
      </w:r>
      <w:bookmarkEnd w:id="4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50" w:name="_Toc381864532"/>
      <w:r>
        <w:lastRenderedPageBreak/>
        <w:t>Abschläge für Entgelte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1"/>
      </w:pPr>
      <w:bookmarkStart w:id="51" w:name="_Toc381864533"/>
      <w:r>
        <w:t>Stationärer Behandlungsbereich</w:t>
      </w:r>
      <w:bookmarkEnd w:id="51"/>
    </w:p>
    <w:p w:rsidR="008C0D27" w:rsidRDefault="008C0D27" w:rsidP="008C0D27">
      <w:pPr>
        <w:pStyle w:val="berschrift2"/>
      </w:pPr>
      <w:bookmarkStart w:id="52" w:name="_Toc381864534"/>
      <w:r>
        <w:t>Zusatzentgelte nach bundesweit vereinbartem Entgeltkatalog § 7 Satz 1 Nr. 2 BPflV</w:t>
      </w:r>
      <w:bookmarkEnd w:id="5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8"/>
        <w:gridCol w:w="4408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C5Z03030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ZP0603 Gabe von Lenograstim, parenteral, </w:t>
            </w:r>
            <w:r w:rsidRPr="00D87E43">
              <w:rPr>
                <w:sz w:val="20"/>
                <w:szCs w:val="20"/>
              </w:rPr>
              <w:lastRenderedPageBreak/>
              <w:t>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ZP0617 Gabe von Lenograstim, parenteral, </w:t>
            </w:r>
            <w:r w:rsidRPr="00D87E43">
              <w:rPr>
                <w:sz w:val="20"/>
                <w:szCs w:val="20"/>
              </w:rPr>
              <w:lastRenderedPageBreak/>
              <w:t>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ZP1514 Gabe von Paclitaxel, parenteral, 2.400 </w:t>
            </w:r>
            <w:r w:rsidRPr="00D87E43">
              <w:rPr>
                <w:sz w:val="20"/>
                <w:szCs w:val="20"/>
              </w:rPr>
              <w:lastRenderedPageBreak/>
              <w:t>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ZP1612 Gabe von Human-Immunglobulin, spezifisch gegen Zytomegalie-Virus, </w:t>
            </w:r>
            <w:r w:rsidRPr="00D87E43">
              <w:rPr>
                <w:sz w:val="20"/>
                <w:szCs w:val="20"/>
              </w:rPr>
              <w:lastRenderedPageBreak/>
              <w:t>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ZP1801 Gabe von Human-Immunglobulin, </w:t>
            </w:r>
            <w:r w:rsidRPr="00D87E43">
              <w:rPr>
                <w:sz w:val="20"/>
                <w:szCs w:val="20"/>
              </w:rPr>
              <w:lastRenderedPageBreak/>
              <w:t>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ZP1812 Gabe von Human-Immunglobulin, </w:t>
            </w:r>
            <w:r w:rsidRPr="00D87E43">
              <w:rPr>
                <w:sz w:val="20"/>
                <w:szCs w:val="20"/>
              </w:rPr>
              <w:lastRenderedPageBreak/>
              <w:t>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ZP2101 Gabe von Pegfilgrastim, parenteral, 1 </w:t>
            </w:r>
            <w:r w:rsidRPr="00D87E43">
              <w:rPr>
                <w:sz w:val="20"/>
                <w:szCs w:val="20"/>
              </w:rPr>
              <w:lastRenderedPageBreak/>
              <w:t>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ZP2307 Gabe von Bevacizumab, parenteral, </w:t>
            </w:r>
            <w:r w:rsidRPr="00D87E43">
              <w:rPr>
                <w:sz w:val="20"/>
                <w:szCs w:val="20"/>
              </w:rPr>
              <w:lastRenderedPageBreak/>
              <w:t>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C5Z29080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ZP3001 Gabe von Apherese-Thrombozyten-konzentraten, 1 pathogeninaktiviertes Apherese-Thrombozytenkonzentrat oder Apherese-Thrombozytenkonzentrat; OPS 8-800.9v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ZP3002 Gabe von Apherese-Thrombozyten-konzentraten, 2 pathogeninaktivierte Apherese-Thrombozytenkonzentrate oder Apherese-Thrombozytenkonzentrate; OPS 8-800.90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ZP3003 Gabe von Apherese-Thrombozyten-konzentraten, 3 pathogeninaktivierte Apherese-Thrombozytenkonzentrate oder Apherese-Thrombozytenkonzentrate; OPS 8-800.91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ZP3004 Gabe von Apherese-Thrombozyten-konzentraten, 4 pathogeninaktivierte </w:t>
            </w:r>
            <w:r w:rsidRPr="00D87E43">
              <w:rPr>
                <w:sz w:val="20"/>
                <w:szCs w:val="20"/>
              </w:rPr>
              <w:lastRenderedPageBreak/>
              <w:t>Apherese-Thrombozytenkonzentrate oder Apherese-Thrombozytenkonzentrate; OPS 8-800.92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C5Z30050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ZP3005 Gabe von Apherese-Thrombozyten-konzentraten, 5 pathogeninaktivierte Apherese-Thrombozytenkonzentrate oder Apherese-Thrombozytenkonzentrate; OPS 8-800.93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ZP3006 Gabe von Apherese-Thrombozyten-konzentraten, 6 bis unter 8 pathogeninaktivierte Apherese-Thrombozytenkonzentrate oder Apherese-Thrombozytenkonzentrate; OPS 8-800.94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ZP3007 Gabe von Apherese-Thrombozyten-konzentraten, 8 bis unter 10 pathogeninaktivierte Apherese-Thrombozytenkonzentrate oder Apherese-Thrombozytenkonzentrate; OPS 8-800.95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ZP3008 Gabe von Apherese-Thrombozyten-konzentraten, 10 bis unter 12 pathogeninaktivierte Apherese-Thrombozytenkonzentrate oder Apherese-Thrombozytenkonzentrate; OPS 8-800.96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ZP3009 Gabe von Apherese-Thrombozyten-konzentraten, 12 bis unter 14 pathogeninaktivierte Apherese-Thrombozytenkonzentrate oder Apherese-Thrombozytenkonzentrate; OPS 8-800.97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ZP3010 Gabe von Apherese-Thrombozyten-konzentraten, 14 bis unter 16 pathogeninaktivierte Apherese-Thrombozytenkonzentrate oder Apherese-Thrombozytenkonzentrate; OPS 8-800.98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ZP3011 Gabe von Apherese-Thrombozyten-konzentraten, 16 bis unter 18 pathogeninaktivierte Apherese-Thrombozytenkonzentrate oder Apherese-Thrombozytenkonzentrate; OPS 8-800.99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ZP3012 Gabe von Apherese-Thrombozyten-konzentraten, 18 bis unter 20 </w:t>
            </w:r>
            <w:r w:rsidRPr="00D87E43">
              <w:rPr>
                <w:sz w:val="20"/>
                <w:szCs w:val="20"/>
              </w:rPr>
              <w:lastRenderedPageBreak/>
              <w:t>pathogeninaktivierte Apherese-Thrombozytenkonzentrate oder Apherese-Thrombozytenkonzentrate; OPS 8-800.9a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C5Z30130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ZP3013 Gabe von Apherese-Thrombozyten-konzentraten, 20 bis unter 24 pathogeninaktivierte Apherese-Thrombozytenkonzentrate oder Apherese-Thrombozytenkonzentrate; OPS 8-800.9b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ZP3014 Gabe von Apherese-Thrombozyten-konzentraten, 24 bis unter 28 pathogeninaktivierte Apherese-Thrombozytenkonzentrate oder Apherese-Thrombozytenkonzentrate; OPS 8-800.9c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ZP3015 Gabe von Apherese-Thrombozyten-konzentraten, 28 bis unter 32 pathogeninaktivierte Apherese-Thrombozytenkonzentrate oder Apherese-Thrombozytenkonzentrate; OPS 8-800.9d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ZP3016 Gabe von Apherese-Thrombozyten-konzentraten, 32 bis unter 36 pathogeninaktivierte Apherese-Thrombozytenkonzentrate oder Apherese-Thrombozytenkonzentrate; OPS 8-800.9e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ZP3017 Gabe von Apherese-Thrombozyten-konzentraten, 36 bis unter 40 pathogeninaktivierte Apherese-Thrombozytenkonzentrate oder Apherese-Thrombozytenkonzentrate; OPS 8-800.9f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ZP3018 Gabe von Apherese-Thrombozyten-konzentraten, 40 bis unter 46 pathogeninaktivierte Apherese-Thrombozytenkonzentrate oder Apherese-Thrombozytenkonzentrate; OPS 8-800.9g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ZP3019 Gabe von Apherese-Thrombozyten-konzentraten, 46 bis unter 52 pathogeninaktivierte Apherese-Thrombozytenkonzentrate oder Apherese-Thrombozytenkonzentrate; OPS 8-800.9h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C5Z30200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ZP3020 Gabe von Apherese-Thrombozyten-konzentraten, 52 bis unter 58 pathogeninaktivierte Apherese-Thrombozytenkonzentrate oder Apherese-Thrombozytenkonzentrate; OPS 8-800.9j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ZP3021 Gabe von Apherese-Thrombozyten-konzentraten, 58 bis unter 64 pathogeninaktivierte Apherese-Thrombozytenkonzentrate oder Apherese-Thrombozytenkonzentrate; OPS 8-800.9k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ZP3022 Gabe von Apherese-Thrombozyten-konzentraten, 64 bis unter 70 pathogeninaktivierte Apherese-Thrombozytenkonzentrate oder Apherese-Thrombozytenkonzentrate; OPS 8-800.9m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ZP3023 Gabe von Apherese-Thrombozyten-konzentraten, 70 bis unter 78 pathogeninaktivierte Apherese-Thrombozytenkonzentrate oder Apherese-Thrombozytenkonzentrate; OPS 8-800.9n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ZP3024 Gabe von Apherese-Thrombozyten-konzentraten, 78 bis unter 86 pathogeninaktivierte Apherese-Thrombozytenkonzentrate oder Apherese-Thrombozytenkonzentrate; OPS 8-800.9p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C5Z30250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ZP3025 Gabe von Apherese-Thrombozyten-konzentraten, 86 bis unter 94 pathogeninaktivierte Apherese-Thrombozytenkonzentrate oder Apherese-Thrombozytenkonzentrate; OPS 8-800.9q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C5Z30260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ZP3026 Gabe von Apherese-Thrombozyten-konzentraten, 94 bis unter 102 pathogeninaktivierte Apherese-Thrombozytenkonzentrate oder Apherese-Thrombozytenkonzentrate; OPS 8-800.9r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C5Z30270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ZP3027 Gabe von Apherese-Thrombozyten-konzentraten, 102 bis unter 110 pathogeninaktivierte Apherese-Thrombozytenkonzentrate oder Apherese-</w:t>
            </w:r>
            <w:r w:rsidRPr="00D87E43">
              <w:rPr>
                <w:sz w:val="20"/>
                <w:szCs w:val="20"/>
              </w:rPr>
              <w:lastRenderedPageBreak/>
              <w:t>Thrombozytenkonzentrate; OPS 8-800.9s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C5Z30280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ZP3028 Gabe von Apherese-Thrombozyten-konzentraten, 110 bis unter 118 pathogeninaktivierte Apherese-Thrombozytenkonzentrate oder Apherese-Thrombozytenkonzentrate; OPS 8-800.9t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C5Z30290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ZP3029 Gabe von Apherese-Thrombozyten-konzentraten, 118 pathogeninaktivierte Apherese-Thrombozytenkonzentrate und mehr oder Apherese-Thrombozytenkonzentrate; OPS 8-800.9u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ZP3114 Gabe von Imatinib, oral, 20.800 mg bis </w:t>
            </w:r>
            <w:r w:rsidRPr="00D87E43">
              <w:rPr>
                <w:sz w:val="20"/>
                <w:szCs w:val="20"/>
              </w:rPr>
              <w:lastRenderedPageBreak/>
              <w:t>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ZP3211 Gabe von Human-Immun-globulin, polyvalent, parenteral, 85 g bis unter 105 g; </w:t>
            </w:r>
            <w:r w:rsidRPr="00D87E43">
              <w:rPr>
                <w:sz w:val="20"/>
                <w:szCs w:val="20"/>
              </w:rPr>
              <w:lastRenderedPageBreak/>
              <w:t>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ZP3225 Gabe von Human-Immun-globulin, polyvalent, parenteral, 605 g bis unter 685 g; </w:t>
            </w:r>
            <w:r w:rsidRPr="00D87E43">
              <w:rPr>
                <w:sz w:val="20"/>
                <w:szCs w:val="20"/>
              </w:rPr>
              <w:lastRenderedPageBreak/>
              <w:t>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ZP3301 Gabe von Thrombozyten-konzentraten, 2 Thrombozytenkonzentrate; OPS 8-800.b1 oder 8-800.e1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ZP3302 Gabe von Thrombozyten-konzentraten, 3 Thrombozytenkonzentrate; OPS 8-800.b2 oder 8-800.e2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ZP3303 Gabe von Thrombozyten-konzentraten, 4 bis unter 6 Thrombozytenkonzentrate; OPS 8-800.b3 oder 8-800.e3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ZP3304 Gabe von Thrombozyten-konzentraten, 6 bis unter 8 Thrombozytenkonzentrate; OPS 8-800.b4 oder 8-800.e4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ZP3305 Gabe von Thrombozyten-konzentraten, 8 bis unter 10 Thrombozytenkonzentrate; OPS 8-800.b5 oder 8-800.e5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ZP3306 Gabe von Thrombozyten-konzentraten, 10 bis unter 12 Thrombozytenkonzentrate; OPS 8-800.b6 oder 8-800.e6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ZP3307 Gabe von Thrombozyten-konzentraten, 12 bis unter 14 Thrombozytenkonzentrate; OPS 8-800.b7 oder 8-800.e7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ZP3308 Gabe von Thrombozyten-konzentraten, 14 bis unter 16 Thrombozytenkonzentrate; OPS 8-800.b8 oder 8-800.e8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ZP3309 Gabe von Thrombozyten-konzentraten, 16 bis unter 18 Thrombozytenkonzentrate; OPS 8-800.b9 oder </w:t>
            </w:r>
            <w:r w:rsidRPr="00D87E43">
              <w:rPr>
                <w:sz w:val="20"/>
                <w:szCs w:val="20"/>
              </w:rPr>
              <w:lastRenderedPageBreak/>
              <w:t>8-800.e9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C5Z33100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ZP3310 Gabe von Thrombozyten-konzentraten, 18 bis unter 20 Thrombozytenkonzentrate; OPS 8-800.ba oder 8-800.ea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ZP3311 Gabe von Thrombozyten-konzentraten, 20 bis unter 22 Thrombozytenkonzentrate; OPS 8-800.bb oder 8-800.eb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ZP3312 Gabe von Thrombozyten-konzentraten, 22 bis unter 24 Thrombozytenkonzentrate; OPS 8-800.bc oder 8-800.ec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ZP3313 Gabe von Thrombozyten-konzentraten, 24 bis unter 28 Thrombozytenkonzentrate; OPS 8-800.bd oder 8-800.ed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ZP3314 Gabe von Thrombozyten-konzentraten, 28 bis unter 32 Thrombozytenkonzentrate; OPS 8-800.be oder 8-800.ee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ZP3315 Gabe von Thrombozyten-konzentraten, 32 bis unter 36 Thrombozytenkonzentrate; OPS 8-800.bf oder 8-800.ef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ZP3316 Gabe von Thrombozyten-konzentraten, 36 bis unter 40 Thrombozytenkonzentrate; OPS 8-800.bg oder 8-800.eg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ZP3317 Gabe von Thrombozyten-konzentraten, 40 bis unter 44 Thrombozytenkonzentrate; OPS 8-800.bh oder 8-800.eh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ZP3318 Gabe von Thrombozyten-konzentraten, 44 bis unter 48 Thrombozytenkonzentrate; OPS 8-800.bj oder 8-800.ej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ZP3319 Gabe von Thrombozyten-konzentraten, 48 bis unter 56 Thrombozytenkonzentrate; OPS 8-800.bk oder 8-800.ek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ZP3320 Gabe von Thrombozyten-konzentraten, 56 bis unter 64 Thrombozytenkonzentrate; OPS 8-800.bm </w:t>
            </w:r>
            <w:r w:rsidRPr="00D87E43">
              <w:rPr>
                <w:sz w:val="20"/>
                <w:szCs w:val="20"/>
              </w:rPr>
              <w:lastRenderedPageBreak/>
              <w:t>oder 8-800.em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C5Z33210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ZP3321 Gabe von Thrombozyten-konzentraten, 64 bis unter 72 Thrombozytenkonzentrate; OPS 8-800.bn oder 8-800.en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ZP3323 Gabe von Thrombozyten-konzentraten, 72 bis unter 80 Thrombozytenkonzentrate; OPS 8-800.bp oder 8-800.ep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ZP3324 Gabe von Thrombozyten-konzentraten, 80 bis unter 88 Thrombozytenkonzentrate; OPS 8-800.bq oder 8-800.eq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C5Z33250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ZP3325 Gabe von Thrombozyten-konzentraten, 88 bis unter 96 Thrombozytenkonzentrate; OPS 8-800.br oder 8-800.er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C5Z33260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ZP3326 Gabe von Thrombozyten-konzentraten, 96 bis unter 104 Thrombozytenkonzentrate; OPS 8-800.bs oder 8-800.es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C5Z33270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ZP3327 Gabe von Thrombozyten-konzentraten, 104 bis unter 112 Thrombozytenkonzentrate; OPS 8-800.bt oder 8-800.et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C5Z33280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ZP3328 Gabe von Thrombozyten-konzentraten, 112 bis unter 120 Thrombozytenkonzentrate; OPS 8-800.bu oder 8-800.eu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C5Z33290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ZP3329 Gabe von Thrombozyten-konzentraten, 120 bis unter 128 Thrombozytenkonzentrate; OPS 8-800.bv oder 8-800.ev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C5Z33300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ZP3330 Gabe von Thrombozyten-konzentraten, 128 Thrombozytenkonzentrate und mehr; OPS 8-800.bw oder 8-800.ew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ZP3901 Gabe von patienten-bezogenen Thrombozyten-konzentraten, 1 </w:t>
            </w:r>
            <w:r w:rsidRPr="00D87E43">
              <w:rPr>
                <w:sz w:val="20"/>
                <w:szCs w:val="20"/>
              </w:rPr>
              <w:lastRenderedPageBreak/>
              <w:t>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ZP3912 Gabe von patienten-bezogenen Thrombozyten-konzentraten, 23 bis unter 27 </w:t>
            </w:r>
            <w:r w:rsidRPr="00D87E43">
              <w:rPr>
                <w:sz w:val="20"/>
                <w:szCs w:val="20"/>
              </w:rPr>
              <w:lastRenderedPageBreak/>
              <w:t>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ZP3923 Gabe von patienten-bezogenen Thrombozyten-konzentraten, 67 bis unter 71 </w:t>
            </w:r>
            <w:r w:rsidRPr="00D87E43">
              <w:rPr>
                <w:sz w:val="20"/>
                <w:szCs w:val="20"/>
              </w:rPr>
              <w:lastRenderedPageBreak/>
              <w:t>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ZP4017 Gabe von Caspofungin, parenteral, </w:t>
            </w:r>
            <w:r w:rsidRPr="00D87E43">
              <w:rPr>
                <w:sz w:val="20"/>
                <w:szCs w:val="20"/>
              </w:rPr>
              <w:lastRenderedPageBreak/>
              <w:t>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C5Z45170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C5Z49100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ZP5301 Gabe von Topotecan, parenteral, 30 mg bis unter 40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ZP5302 Gabe von Topotecan, parenteral, 40 mg bis unter 50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ZP5303 Gabe von Topotecan, parenteral, 50 mg bis unter 60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ZP5304 Gabe von Topotecan, parenteral, 60 mg bis unter 70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ZP5305 Gabe von Topotecan, parenteral, 70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53" w:name="_Toc381864535"/>
      <w:r>
        <w:t>krankenhausindividuell vereinbarte Zusatzentgelte</w:t>
      </w:r>
      <w:bookmarkEnd w:id="53"/>
    </w:p>
    <w:p w:rsidR="008C0D27" w:rsidRDefault="008C0D27" w:rsidP="008C0D27">
      <w:pPr>
        <w:pStyle w:val="berschrift3"/>
      </w:pPr>
      <w:bookmarkStart w:id="54" w:name="_Toc381864536"/>
      <w:r>
        <w:t>tagesbezogene krankenhausindividuell vereinbarte Zusatzentgelte</w:t>
      </w:r>
      <w:bookmarkEnd w:id="5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55" w:name="_Toc381864537"/>
      <w:r>
        <w:t>fallbezogene krankenhausindividuell vereinbarte Zusatzentgelte</w:t>
      </w:r>
      <w:bookmarkEnd w:id="5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7"/>
        <w:gridCol w:w="4409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ZP2014-02.023 Strahlentherapie; OPS 8-522.d1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ZP2014-02.028 Strahlentherapie; OPS 8-523.10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ZP2014-02.052 Strahlentherapie; OPS 8-</w:t>
            </w:r>
            <w:r w:rsidRPr="00D87E43">
              <w:rPr>
                <w:sz w:val="20"/>
                <w:szCs w:val="20"/>
              </w:rPr>
              <w:lastRenderedPageBreak/>
              <w:t>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ZP2014-03.005 Gabe von Sargramostim, 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ZP2014-03.024 Gabe von Sargramostim, 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ZP2014-05.000 Gabe von Anti-Human-T-Lymphozyten-Immunglobulin, parenteral; OPS 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ZP2014-06.001 Gabe von Bosentan, oral; OPS 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ZP2014-06.020 Gabe von Bosentan, oral; OPS 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ZP2014-07.004 Gabe von Jod-131-MIBG 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ZP2014-08.001 Gabe von Alpha-1-Proteinaseninhibitor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ZP2014-08.008 Gabe von Alpha-1-Proteinaseninhibitor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ZP2014-08.015 Gabe von Alpha-1-Proteinaseninhibitor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ZP2014-08.022 Gabe von Alpha-1-Proteinaseninhibitor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ZP2014-09.004 Gabe von Interferon alfa-2a 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ZP2014-09.011 Gabe von Interferon alfa-2a 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ZP2014-09.018 Gabe von Interferon alfa-2a 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ZP2014-10.002 Gabe von Interferon alfa-2b 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ZP2014-10.009 Gabe von Interferon alfa-2b 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ZP2014-10.016 Gabe von Interferon alfa-2b 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ZP2014-10.023 Gabe von Interferon alfa-2b 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ZP2014-11.008 Gabe von Hämin, parenteral; 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CB7A19" w:rsidRDefault="008C0D27">
            <w:pPr>
              <w:rPr>
                <w:sz w:val="20"/>
                <w:szCs w:val="20"/>
                <w:lang w:val="en-US"/>
              </w:rPr>
            </w:pPr>
            <w:r w:rsidRPr="00CB7A19">
              <w:rPr>
                <w:sz w:val="20"/>
                <w:szCs w:val="20"/>
                <w:lang w:val="en-US"/>
              </w:rPr>
              <w:t>ZP2014-22.011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ZP2014-24.000 Gabe von Eculizumab, parenteral; OPS 6-003.h*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ZP2014-24.001 Gabe von Eculizumab, parenteral;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C9224002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ZP2014-24.002 Gabe von Eculizumab, parenteral;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ZP2014-24.003 Gabe von Eculizumab, parenteral;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ZP2014-24.004 Gabe von Eculizumab, parenteral;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ZP2014-24.005 Gabe von Eculizumab, parenteral;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ZP2014-24.006 Gabe von Eculizumab, parenteral;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ZP2014-24.007 Gabe von Eculizumab, parenteral;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ZP2014-24.008 Gabe von Eculizumab, parenteral;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ZP2014-24.009 Gabe von Eculizumab, parenteral;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ZP2014-24.010 Gabe von Eculizumab, parenteral;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ZP2014-24.011 Gabe von Eculizumab, parenteral;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ZP2014-24.012 Gabe von Eculizumab, parenteral;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ZP2014-24.013 Gabe von Eculizumab, parenteral;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ZP2014-24.014 Gabe von Eculizumab, parenteral;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ZP2014-24.015 Gabe von Eculizumab, parenteral;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ZP2014-24.016 Gabe von Eculizumab, parenteral;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ZP2014-24.017 Gabe von Eculizumab, parenteral;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ZP2014-24.018 Gabe von Eculizumab, parenteral;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C9224019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ZP2014-24.019 Gabe von Eculizumab, parenteral;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C9224020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ZP2014-24.020 Gabe von Eculizumab, parenteral;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C9225000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ZP2014-25.000 Gabe von Ofatumumab, parenteral; OPS 6-006.4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ZP2014-26.017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56" w:name="_Toc381864538"/>
      <w:r>
        <w:t>zeitraumbezogene krankenhausindividuell vereinbarte Zusatzentgelte</w:t>
      </w:r>
      <w:bookmarkEnd w:id="5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57" w:name="_Toc381864539"/>
      <w:r>
        <w:t>Entgelte für Modellvorhaben § 64b Abs. 1 SGB V</w:t>
      </w:r>
      <w:bookmarkEnd w:id="57"/>
    </w:p>
    <w:p w:rsidR="008C0D27" w:rsidRDefault="008C0D27" w:rsidP="008C0D27">
      <w:pPr>
        <w:pStyle w:val="berschrift3"/>
      </w:pPr>
      <w:bookmarkStart w:id="58" w:name="_Toc381864540"/>
      <w:r>
        <w:t>Zuschläge</w:t>
      </w:r>
      <w:bookmarkEnd w:id="5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3"/>
      </w:pPr>
      <w:bookmarkStart w:id="59" w:name="_Toc381864541"/>
      <w:r>
        <w:t>Abschläge</w:t>
      </w:r>
      <w:bookmarkEnd w:id="5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60" w:name="_Toc381864542"/>
      <w:r>
        <w:t>Entgelte für besondere Einrichtungen</w:t>
      </w:r>
      <w:bookmarkEnd w:id="60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61" w:name="_Toc381864543"/>
      <w:r>
        <w:t>Entgelte für neue Untersuchungs- und Behandlungsmethoden § 7 Satz 1 Nr. 5 BPflV</w:t>
      </w:r>
      <w:bookmarkEnd w:id="61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62" w:name="_Toc381864544"/>
      <w:r>
        <w:t>Entgelte für Belegpatienten § 8 Abs. 2 BPflV</w:t>
      </w:r>
      <w:bookmarkEnd w:id="62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63" w:name="_Toc381864545"/>
      <w:r>
        <w:t>Integrierte Versorgung</w:t>
      </w:r>
      <w:bookmarkEnd w:id="63"/>
    </w:p>
    <w:p w:rsidR="008C0D27" w:rsidRDefault="008C0D27" w:rsidP="008C0D27">
      <w:pPr>
        <w:pStyle w:val="berschrift3"/>
      </w:pPr>
      <w:bookmarkStart w:id="64" w:name="_Toc381864546"/>
      <w:r>
        <w:t>Entgelte für Integrierte Versorgung</w:t>
      </w:r>
      <w:bookmarkEnd w:id="64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3"/>
      </w:pPr>
      <w:bookmarkStart w:id="65" w:name="_Toc381864547"/>
      <w:r>
        <w:t>Abschläge für Entgelte Integrierte Versorgung</w:t>
      </w:r>
      <w:bookmarkEnd w:id="65"/>
    </w:p>
    <w:p w:rsidR="008C0D27" w:rsidRDefault="008C0D27" w:rsidP="008C0D27">
      <w:pPr>
        <w:rPr>
          <w:sz w:val="20"/>
        </w:rPr>
      </w:pPr>
      <w:r>
        <w:rPr>
          <w:sz w:val="20"/>
        </w:rPr>
        <w:t>Derzeit nicht besetzt.</w:t>
      </w:r>
    </w:p>
    <w:p w:rsidR="008C0D27" w:rsidRDefault="008C0D27" w:rsidP="008C0D27">
      <w:pPr>
        <w:pStyle w:val="berschrift2"/>
      </w:pPr>
      <w:bookmarkStart w:id="66" w:name="_Toc381864548"/>
      <w:r>
        <w:t>Entgelte für vorstationäre Behandlung</w:t>
      </w:r>
      <w:bookmarkEnd w:id="6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67" w:name="_Toc381864549"/>
      <w:r>
        <w:t>Entgelte für nachstationäre Behandlung</w:t>
      </w:r>
      <w:bookmarkEnd w:id="6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 xml:space="preserve">Tagesbezogene Pauschale Allgemeine </w:t>
            </w:r>
            <w:r w:rsidRPr="00D87E43">
              <w:rPr>
                <w:sz w:val="20"/>
                <w:szCs w:val="20"/>
              </w:rPr>
              <w:lastRenderedPageBreak/>
              <w:t>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lastRenderedPageBreak/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2"/>
      </w:pPr>
      <w:bookmarkStart w:id="68" w:name="_Toc381864550"/>
      <w:r>
        <w:t>Sonstiges</w:t>
      </w:r>
      <w:bookmarkEnd w:id="6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C0D27" w:rsidRPr="00D87E43" w:rsidTr="00D87E43">
        <w:tc>
          <w:tcPr>
            <w:tcW w:w="20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C0D27" w:rsidRPr="00D87E43" w:rsidRDefault="008C0D27">
            <w:pPr>
              <w:rPr>
                <w:sz w:val="20"/>
                <w:szCs w:val="20"/>
              </w:rPr>
            </w:pPr>
            <w:r w:rsidRPr="00D87E43">
              <w:rPr>
                <w:sz w:val="20"/>
                <w:szCs w:val="20"/>
              </w:rPr>
              <w:t>31.12.9999</w:t>
            </w:r>
          </w:p>
        </w:tc>
      </w:tr>
    </w:tbl>
    <w:p w:rsidR="008C0D27" w:rsidRDefault="008C0D27" w:rsidP="008C0D27">
      <w:pPr>
        <w:spacing w:before="0" w:after="0"/>
        <w:rPr>
          <w:sz w:val="20"/>
          <w:lang w:val="x-none"/>
        </w:rPr>
      </w:pPr>
    </w:p>
    <w:p w:rsidR="008C0D27" w:rsidRDefault="008C0D27" w:rsidP="008C0D27">
      <w:pPr>
        <w:pStyle w:val="berschrift1"/>
        <w:rPr>
          <w:lang w:val="de-DE"/>
        </w:rPr>
      </w:pPr>
      <w:bookmarkStart w:id="69" w:name="_Toc381864551"/>
      <w:r>
        <w:lastRenderedPageBreak/>
        <w:t>Anhang – Visualisierung</w:t>
      </w:r>
      <w:bookmarkEnd w:id="69"/>
    </w:p>
    <w:p w:rsidR="008C0D27" w:rsidRPr="008C0D27" w:rsidRDefault="00CB7A19" w:rsidP="008C0D27">
      <w:pPr>
        <w:rPr>
          <w:lang w:val="x-none"/>
        </w:rPr>
      </w:pPr>
      <w:bookmarkStart w:id="70" w:name="_GoBack"/>
      <w:bookmarkEnd w:id="70"/>
      <w:r>
        <w:rPr>
          <w:noProof/>
          <w:lang w:eastAsia="de-DE"/>
        </w:rPr>
        <w:drawing>
          <wp:inline distT="0" distB="0" distL="0" distR="0">
            <wp:extent cx="5753100" cy="8372475"/>
            <wp:effectExtent l="0" t="0" r="0" b="9525"/>
            <wp:docPr id="1" name="Bild 1" descr="Systemat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ystemati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0D27" w:rsidRPr="008C0D27" w:rsidSect="00904493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E43" w:rsidRDefault="00D87E43" w:rsidP="008D27D1">
      <w:pPr>
        <w:spacing w:line="240" w:lineRule="auto"/>
      </w:pPr>
      <w:r>
        <w:separator/>
      </w:r>
    </w:p>
  </w:endnote>
  <w:endnote w:type="continuationSeparator" w:id="0">
    <w:p w:rsidR="00D87E43" w:rsidRDefault="00D87E43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659" w:rsidRPr="008C0D27" w:rsidRDefault="008C0D27">
    <w:pPr>
      <w:pStyle w:val="Fuzeile"/>
      <w:rPr>
        <w:color w:val="000000"/>
      </w:rPr>
    </w:pPr>
    <w:r>
      <w:rPr>
        <w:color w:val="000000"/>
        <w:szCs w:val="18"/>
      </w:rPr>
      <w:t xml:space="preserve">Letzte Änderung: </w:t>
    </w:r>
    <w:r w:rsidR="00CB7A19">
      <w:rPr>
        <w:color w:val="000000"/>
        <w:szCs w:val="18"/>
      </w:rPr>
      <w:t>26.02</w:t>
    </w:r>
    <w:r>
      <w:rPr>
        <w:color w:val="000000"/>
        <w:szCs w:val="18"/>
      </w:rPr>
      <w:t>.2014</w:t>
    </w:r>
    <w:r>
      <w:rPr>
        <w:color w:val="000000"/>
        <w:szCs w:val="18"/>
      </w:rPr>
      <w:tab/>
    </w:r>
    <w:r>
      <w:rPr>
        <w:color w:val="000000"/>
        <w:szCs w:val="18"/>
      </w:rPr>
      <w:tab/>
      <w:t>11. Fortschreibung zur §301 Vereinbarung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E43" w:rsidRDefault="00D87E43" w:rsidP="008D27D1">
      <w:pPr>
        <w:spacing w:line="240" w:lineRule="auto"/>
      </w:pPr>
      <w:r>
        <w:separator/>
      </w:r>
    </w:p>
  </w:footnote>
  <w:footnote w:type="continuationSeparator" w:id="0">
    <w:p w:rsidR="00D87E43" w:rsidRDefault="00D87E43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CB7A19">
      <w:rPr>
        <w:noProof/>
        <w:sz w:val="20"/>
      </w:rPr>
      <w:t>4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CB7A19">
      <w:rPr>
        <w:noProof/>
        <w:sz w:val="20"/>
      </w:rPr>
      <w:t>116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0D27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629B5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729A"/>
    <w:rsid w:val="00CB7A19"/>
    <w:rsid w:val="00CF1E73"/>
    <w:rsid w:val="00CF1F7C"/>
    <w:rsid w:val="00D14A2B"/>
    <w:rsid w:val="00D37196"/>
    <w:rsid w:val="00D44B40"/>
    <w:rsid w:val="00D80AA0"/>
    <w:rsid w:val="00D87E43"/>
    <w:rsid w:val="00DA7DC0"/>
    <w:rsid w:val="00DC0722"/>
    <w:rsid w:val="00E35EF2"/>
    <w:rsid w:val="00E41EDE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A2469-AC24-499F-BBA7-73CE60FC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116</Pages>
  <Words>29951</Words>
  <Characters>188694</Characters>
  <Application>Microsoft Office Word</Application>
  <DocSecurity>0</DocSecurity>
  <Lines>1572</Lines>
  <Paragraphs>436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218209</CharactersWithSpaces>
  <SharedDoc>false</SharedDoc>
  <HLinks>
    <vt:vector size="420" baseType="variant">
      <vt:variant>
        <vt:i4>1441841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_Toc381864551</vt:lpwstr>
      </vt:variant>
      <vt:variant>
        <vt:i4>1441841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_Toc381864550</vt:lpwstr>
      </vt:variant>
      <vt:variant>
        <vt:i4>1507377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_Toc381864549</vt:lpwstr>
      </vt:variant>
      <vt:variant>
        <vt:i4>1507377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_Toc381864548</vt:lpwstr>
      </vt:variant>
      <vt:variant>
        <vt:i4>1507377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_Toc381864547</vt:lpwstr>
      </vt:variant>
      <vt:variant>
        <vt:i4>1507377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_Toc381864546</vt:lpwstr>
      </vt:variant>
      <vt:variant>
        <vt:i4>1507377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_Toc381864545</vt:lpwstr>
      </vt:variant>
      <vt:variant>
        <vt:i4>1507377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_Toc381864544</vt:lpwstr>
      </vt:variant>
      <vt:variant>
        <vt:i4>1507377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_Toc381864543</vt:lpwstr>
      </vt:variant>
      <vt:variant>
        <vt:i4>1507377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_Toc381864542</vt:lpwstr>
      </vt:variant>
      <vt:variant>
        <vt:i4>1507377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_Toc381864541</vt:lpwstr>
      </vt:variant>
      <vt:variant>
        <vt:i4>1507377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_Toc381864540</vt:lpwstr>
      </vt:variant>
      <vt:variant>
        <vt:i4>1048625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_Toc381864539</vt:lpwstr>
      </vt:variant>
      <vt:variant>
        <vt:i4>1048625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_Toc381864538</vt:lpwstr>
      </vt:variant>
      <vt:variant>
        <vt:i4>1048625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_Toc381864537</vt:lpwstr>
      </vt:variant>
      <vt:variant>
        <vt:i4>1048625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_Toc381864536</vt:lpwstr>
      </vt:variant>
      <vt:variant>
        <vt:i4>1048625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_Toc381864535</vt:lpwstr>
      </vt:variant>
      <vt:variant>
        <vt:i4>1048625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_Toc381864534</vt:lpwstr>
      </vt:variant>
      <vt:variant>
        <vt:i4>1048625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_Toc381864533</vt:lpwstr>
      </vt:variant>
      <vt:variant>
        <vt:i4>1048625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_Toc381864532</vt:lpwstr>
      </vt:variant>
      <vt:variant>
        <vt:i4>1048625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_Toc381864531</vt:lpwstr>
      </vt:variant>
      <vt:variant>
        <vt:i4>1048625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_Toc381864530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_Toc381864529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_Toc381864528</vt:lpwstr>
      </vt:variant>
      <vt:variant>
        <vt:i4>1114161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_Toc381864527</vt:lpwstr>
      </vt:variant>
      <vt:variant>
        <vt:i4>1114161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_Toc381864526</vt:lpwstr>
      </vt:variant>
      <vt:variant>
        <vt:i4>1114161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_Toc381864525</vt:lpwstr>
      </vt:variant>
      <vt:variant>
        <vt:i4>1114161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_Toc381864524</vt:lpwstr>
      </vt:variant>
      <vt:variant>
        <vt:i4>1114161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_Toc381864523</vt:lpwstr>
      </vt:variant>
      <vt:variant>
        <vt:i4>1114161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_Toc381864522</vt:lpwstr>
      </vt:variant>
      <vt:variant>
        <vt:i4>1114161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_Toc381864521</vt:lpwstr>
      </vt:variant>
      <vt:variant>
        <vt:i4>1114161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_Toc381864520</vt:lpwstr>
      </vt:variant>
      <vt:variant>
        <vt:i4>1179697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_Toc381864519</vt:lpwstr>
      </vt:variant>
      <vt:variant>
        <vt:i4>1179697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_Toc381864518</vt:lpwstr>
      </vt:variant>
      <vt:variant>
        <vt:i4>1179697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_Toc381864517</vt:lpwstr>
      </vt:variant>
      <vt:variant>
        <vt:i4>1179697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_Toc381864516</vt:lpwstr>
      </vt:variant>
      <vt:variant>
        <vt:i4>1179697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_Toc381864515</vt:lpwstr>
      </vt:variant>
      <vt:variant>
        <vt:i4>1179697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_Toc381864514</vt:lpwstr>
      </vt:variant>
      <vt:variant>
        <vt:i4>1179697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_Toc381864513</vt:lpwstr>
      </vt:variant>
      <vt:variant>
        <vt:i4>1179697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_Toc381864512</vt:lpwstr>
      </vt:variant>
      <vt:variant>
        <vt:i4>1179697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_Toc381864511</vt:lpwstr>
      </vt:variant>
      <vt:variant>
        <vt:i4>1179697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_Toc381864510</vt:lpwstr>
      </vt:variant>
      <vt:variant>
        <vt:i4>1245233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_Toc381864509</vt:lpwstr>
      </vt:variant>
      <vt:variant>
        <vt:i4>1245233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_Toc381864508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_Toc381864507</vt:lpwstr>
      </vt:variant>
      <vt:variant>
        <vt:i4>1245233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_Toc381864506</vt:lpwstr>
      </vt:variant>
      <vt:variant>
        <vt:i4>1245233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_Toc381864505</vt:lpwstr>
      </vt:variant>
      <vt:variant>
        <vt:i4>1245233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_Toc381864504</vt:lpwstr>
      </vt:variant>
      <vt:variant>
        <vt:i4>1245233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_Toc381864503</vt:lpwstr>
      </vt:variant>
      <vt:variant>
        <vt:i4>1245233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_Toc381864502</vt:lpwstr>
      </vt:variant>
      <vt:variant>
        <vt:i4>1245233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_Toc381864501</vt:lpwstr>
      </vt:variant>
      <vt:variant>
        <vt:i4>1245233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_Toc381864500</vt:lpwstr>
      </vt:variant>
      <vt:variant>
        <vt:i4>1703984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_Toc381864499</vt:lpwstr>
      </vt:variant>
      <vt:variant>
        <vt:i4>1703984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_Toc381864498</vt:lpwstr>
      </vt:variant>
      <vt:variant>
        <vt:i4>1703984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_Toc381864497</vt:lpwstr>
      </vt:variant>
      <vt:variant>
        <vt:i4>1703984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_Toc381864496</vt:lpwstr>
      </vt:variant>
      <vt:variant>
        <vt:i4>1703984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_Toc381864495</vt:lpwstr>
      </vt:variant>
      <vt:variant>
        <vt:i4>1703984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_Toc381864494</vt:lpwstr>
      </vt:variant>
      <vt:variant>
        <vt:i4>1703984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_Toc381864493</vt:lpwstr>
      </vt:variant>
      <vt:variant>
        <vt:i4>1703984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_Toc381864492</vt:lpwstr>
      </vt:variant>
      <vt:variant>
        <vt:i4>1703984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_Toc381864491</vt:lpwstr>
      </vt:variant>
      <vt:variant>
        <vt:i4>1703984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_Toc381864490</vt:lpwstr>
      </vt:variant>
      <vt:variant>
        <vt:i4>1769520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_Toc381864489</vt:lpwstr>
      </vt:variant>
      <vt:variant>
        <vt:i4>1769520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_Toc381864488</vt:lpwstr>
      </vt:variant>
      <vt:variant>
        <vt:i4>1769520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_Toc381864487</vt:lpwstr>
      </vt:variant>
      <vt:variant>
        <vt:i4>1769520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_Toc381864486</vt:lpwstr>
      </vt:variant>
      <vt:variant>
        <vt:i4>1769520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_Toc381864485</vt:lpwstr>
      </vt:variant>
      <vt:variant>
        <vt:i4>1769520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_Toc381864484</vt:lpwstr>
      </vt:variant>
      <vt:variant>
        <vt:i4>1769520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_Toc381864483</vt:lpwstr>
      </vt:variant>
      <vt:variant>
        <vt:i4>1769520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_Toc381864482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cp:lastModifiedBy>Fiedler, Nadine</cp:lastModifiedBy>
  <cp:revision>2</cp:revision>
  <dcterms:created xsi:type="dcterms:W3CDTF">2014-03-06T09:37:00Z</dcterms:created>
  <dcterms:modified xsi:type="dcterms:W3CDTF">2014-03-06T09:37:00Z</dcterms:modified>
</cp:coreProperties>
</file>