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0B4" w:rsidRDefault="000D60B4">
      <w:pPr>
        <w:pStyle w:val="TOCHeading"/>
      </w:pPr>
      <w:bookmarkStart w:id="0" w:name="_GoBack"/>
      <w:bookmarkEnd w:id="0"/>
      <w:r>
        <w:t>Inhaltsverzeichnis</w:t>
      </w:r>
    </w:p>
    <w:p w:rsidR="000D60B4" w:rsidRDefault="000D60B4"/>
    <w:p w:rsidR="000D60B4" w:rsidRDefault="000D60B4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84799526" w:history="1">
        <w:r w:rsidRPr="00E93D06">
          <w:rPr>
            <w:rStyle w:val="Hyperlink"/>
            <w:rFonts w:cs="Arial"/>
            <w:noProof/>
          </w:rPr>
          <w:t>AMBULANTE OPERATION / BEHANDLUNG NACH § 115B UND § 116B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27" w:history="1">
        <w:r w:rsidRPr="00E93D0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1"/>
        <w:tabs>
          <w:tab w:val="right" w:leader="dot" w:pos="9062"/>
        </w:tabs>
        <w:rPr>
          <w:noProof/>
        </w:rPr>
      </w:pPr>
      <w:hyperlink w:anchor="_Toc384799528" w:history="1">
        <w:r w:rsidRPr="00E93D06">
          <w:rPr>
            <w:rStyle w:val="Hyperlink"/>
            <w:rFonts w:cs="Arial"/>
            <w:noProof/>
          </w:rPr>
          <w:t>HOCHSCHULAMBULANZEN NACH § 117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29" w:history="1">
        <w:r w:rsidRPr="00E93D0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30" w:history="1">
        <w:r w:rsidRPr="00E93D0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31" w:history="1">
        <w:r w:rsidRPr="00E93D0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1"/>
        <w:tabs>
          <w:tab w:val="right" w:leader="dot" w:pos="9062"/>
        </w:tabs>
        <w:rPr>
          <w:noProof/>
        </w:rPr>
      </w:pPr>
      <w:hyperlink w:anchor="_Toc384799532" w:history="1">
        <w:r w:rsidRPr="00E93D0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33" w:history="1">
        <w:r w:rsidRPr="00E93D0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34" w:history="1">
        <w:r w:rsidRPr="00E93D06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35" w:history="1">
        <w:r w:rsidRPr="00E93D0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36" w:history="1">
        <w:r w:rsidRPr="00E93D0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37" w:history="1">
        <w:r w:rsidRPr="00E93D0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1"/>
        <w:tabs>
          <w:tab w:val="right" w:leader="dot" w:pos="9062"/>
        </w:tabs>
        <w:rPr>
          <w:noProof/>
        </w:rPr>
      </w:pPr>
      <w:hyperlink w:anchor="_Toc384799538" w:history="1">
        <w:r w:rsidRPr="00E93D06">
          <w:rPr>
            <w:rStyle w:val="Hyperlink"/>
            <w:rFonts w:cs="Arial"/>
            <w:noProof/>
          </w:rPr>
          <w:t>PSYCHIATRISCHE INSTITUTSAMBULANZEN NACH § 118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39" w:history="1">
        <w:r w:rsidRPr="00E93D0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40" w:history="1">
        <w:r w:rsidRPr="00E93D0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41" w:history="1">
        <w:r w:rsidRPr="00E93D0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42" w:history="1">
        <w:r w:rsidRPr="00E93D0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43" w:history="1">
        <w:r w:rsidRPr="00E93D0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44" w:history="1">
        <w:r w:rsidRPr="00E93D06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45" w:history="1">
        <w:r w:rsidRPr="00E93D0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46" w:history="1">
        <w:r w:rsidRPr="00E93D0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47" w:history="1">
        <w:r w:rsidRPr="00E93D0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1"/>
        <w:tabs>
          <w:tab w:val="right" w:leader="dot" w:pos="9062"/>
        </w:tabs>
        <w:rPr>
          <w:noProof/>
        </w:rPr>
      </w:pPr>
      <w:hyperlink w:anchor="_Toc384799548" w:history="1">
        <w:r w:rsidRPr="00E93D06">
          <w:rPr>
            <w:rStyle w:val="Hyperlink"/>
            <w:rFonts w:cs="Arial"/>
            <w:noProof/>
          </w:rPr>
          <w:t>SOZIALPÄDIATRISCHE ZENTREN NACH § 119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49" w:history="1">
        <w:r w:rsidRPr="00E93D0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50" w:history="1">
        <w:r w:rsidRPr="00E93D0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51" w:history="1">
        <w:r w:rsidRPr="00E93D0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52" w:history="1">
        <w:r w:rsidRPr="00E93D0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53" w:history="1">
        <w:r w:rsidRPr="00E93D0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54" w:history="1">
        <w:r w:rsidRPr="00E93D0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55" w:history="1">
        <w:r w:rsidRPr="00E93D0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1"/>
        <w:tabs>
          <w:tab w:val="right" w:leader="dot" w:pos="9062"/>
        </w:tabs>
        <w:rPr>
          <w:noProof/>
        </w:rPr>
      </w:pPr>
      <w:hyperlink w:anchor="_Toc384799556" w:history="1">
        <w:r w:rsidRPr="00E93D06">
          <w:rPr>
            <w:rStyle w:val="Hyperlink"/>
            <w:rFonts w:cs="Arial"/>
            <w:noProof/>
          </w:rPr>
          <w:t>INTEGRIERTE VERSORGUNG NACH § 140A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57" w:history="1">
        <w:r w:rsidRPr="00E93D0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58" w:history="1">
        <w:r w:rsidRPr="00E93D0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59" w:history="1">
        <w:r w:rsidRPr="00E93D0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60" w:history="1">
        <w:r w:rsidRPr="00E93D06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61" w:history="1">
        <w:r w:rsidRPr="00E93D06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62" w:history="1">
        <w:r w:rsidRPr="00E93D0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63" w:history="1">
        <w:r w:rsidRPr="00E93D06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1"/>
        <w:tabs>
          <w:tab w:val="right" w:leader="dot" w:pos="9062"/>
        </w:tabs>
        <w:rPr>
          <w:noProof/>
        </w:rPr>
      </w:pPr>
      <w:hyperlink w:anchor="_Toc384799564" w:history="1">
        <w:r w:rsidRPr="00E93D06">
          <w:rPr>
            <w:rStyle w:val="Hyperlink"/>
            <w:rFonts w:cs="Arial"/>
            <w:noProof/>
          </w:rPr>
          <w:t>KINDERSPEZIALAMBULANZEN (ERGÄNZENDE FALL- ODER EINRICHTUNGSBEZOGENE PAUSCHALE) NACH § 120 ABS. 1A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65" w:history="1">
        <w:r w:rsidRPr="00E93D0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66" w:history="1">
        <w:r w:rsidRPr="00E93D06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1"/>
        <w:tabs>
          <w:tab w:val="right" w:leader="dot" w:pos="9062"/>
        </w:tabs>
        <w:rPr>
          <w:noProof/>
        </w:rPr>
      </w:pPr>
      <w:hyperlink w:anchor="_Toc384799567" w:history="1">
        <w:r w:rsidRPr="00E93D06">
          <w:rPr>
            <w:rStyle w:val="Hyperlink"/>
            <w:rFonts w:cs="Arial"/>
            <w:noProof/>
          </w:rPr>
          <w:t>AMBULANZEN AN AUSBILDUNGSSTÄTTEN NACH § 6 PSYCHTHG - § 117 ABS. 2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68" w:history="1">
        <w:r w:rsidRPr="00E93D06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69" w:history="1">
        <w:r w:rsidRPr="00E93D06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70" w:history="1">
        <w:r w:rsidRPr="00E93D06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0D60B4" w:rsidRDefault="000D60B4">
      <w:pPr>
        <w:pStyle w:val="TOC3"/>
        <w:tabs>
          <w:tab w:val="right" w:leader="dot" w:pos="9062"/>
        </w:tabs>
        <w:rPr>
          <w:noProof/>
        </w:rPr>
      </w:pPr>
      <w:hyperlink w:anchor="_Toc384799571" w:history="1">
        <w:r w:rsidRPr="00E93D06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_Toc384799571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0D60B4" w:rsidRDefault="000D60B4">
      <w:r>
        <w:fldChar w:fldCharType="end"/>
      </w:r>
    </w:p>
    <w:p w:rsidR="000D60B4" w:rsidRDefault="000D60B4"/>
    <w:p w:rsidR="000D60B4" w:rsidRDefault="000D60B4"/>
    <w:p w:rsidR="000D60B4" w:rsidRDefault="000D60B4">
      <w:r>
        <w:br w:type="page"/>
      </w:r>
    </w:p>
    <w:p w:rsidR="000D60B4" w:rsidRDefault="000D60B4"/>
    <w:p w:rsidR="000D60B4" w:rsidRPr="00C91479" w:rsidRDefault="000D60B4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0D60B4" w:rsidRPr="00C91479" w:rsidRDefault="000D60B4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0D60B4" w:rsidRPr="00C91479" w:rsidRDefault="000D60B4" w:rsidP="00C91479">
      <w:pPr>
        <w:rPr>
          <w:b/>
          <w:sz w:val="24"/>
        </w:rPr>
      </w:pPr>
    </w:p>
    <w:p w:rsidR="000D60B4" w:rsidRDefault="000D60B4"/>
    <w:tbl>
      <w:tblPr>
        <w:tblW w:w="0" w:type="auto"/>
        <w:tblLook w:val="0000"/>
      </w:tblPr>
      <w:tblGrid>
        <w:gridCol w:w="4741"/>
        <w:gridCol w:w="4547"/>
      </w:tblGrid>
      <w:tr w:rsidR="000D60B4">
        <w:tc>
          <w:tcPr>
            <w:tcW w:w="7000" w:type="dxa"/>
          </w:tcPr>
          <w:p w:rsidR="000D60B4" w:rsidRDefault="000D60B4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0D60B4" w:rsidRDefault="000D60B4">
            <w:r>
              <w:t>15</w:t>
            </w:r>
          </w:p>
        </w:tc>
      </w:tr>
      <w:tr w:rsidR="000D60B4">
        <w:tc>
          <w:tcPr>
            <w:tcW w:w="7000" w:type="dxa"/>
          </w:tcPr>
          <w:p w:rsidR="000D60B4" w:rsidRDefault="000D60B4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0D60B4" w:rsidRDefault="000D60B4">
            <w:r>
              <w:t>01.12.1994</w:t>
            </w:r>
          </w:p>
        </w:tc>
      </w:tr>
      <w:tr w:rsidR="000D60B4">
        <w:tc>
          <w:tcPr>
            <w:tcW w:w="7000" w:type="dxa"/>
          </w:tcPr>
          <w:p w:rsidR="000D60B4" w:rsidRDefault="000D60B4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0D60B4" w:rsidRDefault="000D60B4">
            <w:r>
              <w:t>01.04.2014</w:t>
            </w:r>
          </w:p>
        </w:tc>
      </w:tr>
      <w:tr w:rsidR="000D60B4">
        <w:tc>
          <w:tcPr>
            <w:tcW w:w="7000" w:type="dxa"/>
          </w:tcPr>
          <w:p w:rsidR="000D60B4" w:rsidRDefault="000D60B4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0D60B4" w:rsidRDefault="000D60B4">
            <w:r>
              <w:t>26.02.2014</w:t>
            </w:r>
          </w:p>
        </w:tc>
      </w:tr>
      <w:tr w:rsidR="000D60B4">
        <w:tc>
          <w:tcPr>
            <w:tcW w:w="7000" w:type="dxa"/>
          </w:tcPr>
          <w:p w:rsidR="000D60B4" w:rsidRDefault="000D60B4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0D60B4" w:rsidRDefault="000D60B4">
            <w:r>
              <w:t>07.04.2014</w:t>
            </w:r>
          </w:p>
        </w:tc>
      </w:tr>
    </w:tbl>
    <w:p w:rsidR="000D60B4" w:rsidRDefault="000D60B4"/>
    <w:p w:rsidR="000D60B4" w:rsidRDefault="000D60B4"/>
    <w:p w:rsidR="000D60B4" w:rsidRPr="00C91479" w:rsidRDefault="000D60B4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0D60B4">
        <w:tc>
          <w:tcPr>
            <w:tcW w:w="922" w:type="dxa"/>
            <w:shd w:val="clear" w:color="auto" w:fill="A6A6A6"/>
          </w:tcPr>
          <w:p w:rsidR="000D60B4" w:rsidRDefault="000D60B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0D60B4" w:rsidRDefault="000D60B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0D60B4" w:rsidRDefault="000D60B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0D60B4" w:rsidRDefault="000D60B4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0D60B4" w:rsidRDefault="000D60B4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0D60B4" w:rsidRDefault="000D60B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0D60B4" w:rsidRDefault="000D60B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0D60B4">
        <w:tc>
          <w:tcPr>
            <w:tcW w:w="922" w:type="dxa"/>
          </w:tcPr>
          <w:p w:rsidR="000D60B4" w:rsidRDefault="000D60B4">
            <w:r>
              <w:t>15</w:t>
            </w:r>
          </w:p>
        </w:tc>
        <w:tc>
          <w:tcPr>
            <w:tcW w:w="1417" w:type="dxa"/>
          </w:tcPr>
          <w:p w:rsidR="000D60B4" w:rsidRDefault="000D60B4">
            <w:r>
              <w:t>abgestimmt</w:t>
            </w:r>
          </w:p>
        </w:tc>
        <w:tc>
          <w:tcPr>
            <w:tcW w:w="1276" w:type="dxa"/>
          </w:tcPr>
          <w:p w:rsidR="000D60B4" w:rsidRDefault="000D60B4">
            <w:r>
              <w:t>07.04.2014</w:t>
            </w:r>
          </w:p>
        </w:tc>
        <w:tc>
          <w:tcPr>
            <w:tcW w:w="1134" w:type="dxa"/>
          </w:tcPr>
          <w:p w:rsidR="000D60B4" w:rsidRDefault="000D60B4">
            <w:r>
              <w:t>GKV-SV</w:t>
            </w:r>
          </w:p>
        </w:tc>
        <w:tc>
          <w:tcPr>
            <w:tcW w:w="2273" w:type="dxa"/>
          </w:tcPr>
          <w:p w:rsidR="000D60B4" w:rsidRDefault="000D60B4">
            <w:r>
              <w:t>Ambulanzen an Ausbildungsstätten</w:t>
            </w:r>
          </w:p>
        </w:tc>
        <w:tc>
          <w:tcPr>
            <w:tcW w:w="2405" w:type="dxa"/>
          </w:tcPr>
          <w:p w:rsidR="000D60B4" w:rsidRDefault="000D60B4">
            <w:r>
              <w:t>Anpassung an die Schlüsselfortschreibung vom 01.04.2014 mit Wirkung zum 07.04.2014</w:t>
            </w:r>
          </w:p>
        </w:tc>
      </w:tr>
      <w:tr w:rsidR="000D60B4">
        <w:tc>
          <w:tcPr>
            <w:tcW w:w="922" w:type="dxa"/>
          </w:tcPr>
          <w:p w:rsidR="000D60B4" w:rsidRDefault="000D60B4">
            <w:r>
              <w:t>14</w:t>
            </w:r>
          </w:p>
        </w:tc>
        <w:tc>
          <w:tcPr>
            <w:tcW w:w="1417" w:type="dxa"/>
          </w:tcPr>
          <w:p w:rsidR="000D60B4" w:rsidRDefault="000D60B4">
            <w:r>
              <w:t>abgestimmt</w:t>
            </w:r>
          </w:p>
        </w:tc>
        <w:tc>
          <w:tcPr>
            <w:tcW w:w="1276" w:type="dxa"/>
          </w:tcPr>
          <w:p w:rsidR="000D60B4" w:rsidRDefault="000D60B4">
            <w:r>
              <w:t>28.02.2014</w:t>
            </w:r>
          </w:p>
        </w:tc>
        <w:tc>
          <w:tcPr>
            <w:tcW w:w="1134" w:type="dxa"/>
          </w:tcPr>
          <w:p w:rsidR="000D60B4" w:rsidRDefault="000D60B4">
            <w:r>
              <w:t>GKV-SV</w:t>
            </w:r>
          </w:p>
        </w:tc>
        <w:tc>
          <w:tcPr>
            <w:tcW w:w="2273" w:type="dxa"/>
          </w:tcPr>
          <w:p w:rsidR="000D60B4" w:rsidRDefault="000D60B4">
            <w:r>
              <w:t>Hochschulambulanzen, Psychiatrische Institutsambulanzen und Ambulanzen an Ausbildungsstätten</w:t>
            </w:r>
          </w:p>
        </w:tc>
        <w:tc>
          <w:tcPr>
            <w:tcW w:w="2405" w:type="dxa"/>
          </w:tcPr>
          <w:p w:rsidR="000D60B4" w:rsidRDefault="000D60B4">
            <w:r>
              <w:t>Anpassung an die Schlüsselfortschreibung vom 26.02.2014 mit Wirkung zum 28.02.2014</w:t>
            </w:r>
          </w:p>
        </w:tc>
      </w:tr>
      <w:tr w:rsidR="000D60B4">
        <w:tc>
          <w:tcPr>
            <w:tcW w:w="922" w:type="dxa"/>
          </w:tcPr>
          <w:p w:rsidR="000D60B4" w:rsidRDefault="000D60B4">
            <w:r>
              <w:t>13</w:t>
            </w:r>
          </w:p>
        </w:tc>
        <w:tc>
          <w:tcPr>
            <w:tcW w:w="1417" w:type="dxa"/>
          </w:tcPr>
          <w:p w:rsidR="000D60B4" w:rsidRDefault="000D60B4">
            <w:r>
              <w:t>abgestimmt</w:t>
            </w:r>
          </w:p>
        </w:tc>
        <w:tc>
          <w:tcPr>
            <w:tcW w:w="1276" w:type="dxa"/>
          </w:tcPr>
          <w:p w:rsidR="000D60B4" w:rsidRDefault="000D60B4">
            <w:r>
              <w:t>01.01.2014</w:t>
            </w:r>
          </w:p>
        </w:tc>
        <w:tc>
          <w:tcPr>
            <w:tcW w:w="1134" w:type="dxa"/>
          </w:tcPr>
          <w:p w:rsidR="000D60B4" w:rsidRDefault="000D60B4">
            <w:r>
              <w:t>GKV-SV</w:t>
            </w:r>
          </w:p>
        </w:tc>
        <w:tc>
          <w:tcPr>
            <w:tcW w:w="2273" w:type="dxa"/>
          </w:tcPr>
          <w:p w:rsidR="000D60B4" w:rsidRDefault="000D60B4">
            <w:r>
              <w:t>Hochschulambulanzen und Sozialpädiatrische Zentren</w:t>
            </w:r>
          </w:p>
        </w:tc>
        <w:tc>
          <w:tcPr>
            <w:tcW w:w="2405" w:type="dxa"/>
          </w:tcPr>
          <w:p w:rsidR="000D60B4" w:rsidRDefault="000D60B4">
            <w:r>
              <w:t>Anpassung an die Schlüsselfortschreibung vom 03.12.2013 mit Wirkung zum 01.01.2014</w:t>
            </w:r>
          </w:p>
        </w:tc>
      </w:tr>
      <w:tr w:rsidR="000D60B4">
        <w:tc>
          <w:tcPr>
            <w:tcW w:w="922" w:type="dxa"/>
          </w:tcPr>
          <w:p w:rsidR="000D60B4" w:rsidRDefault="000D60B4">
            <w:r>
              <w:t>12</w:t>
            </w:r>
          </w:p>
        </w:tc>
        <w:tc>
          <w:tcPr>
            <w:tcW w:w="1417" w:type="dxa"/>
          </w:tcPr>
          <w:p w:rsidR="000D60B4" w:rsidRDefault="000D60B4">
            <w:r>
              <w:t>abgestimmt</w:t>
            </w:r>
          </w:p>
        </w:tc>
        <w:tc>
          <w:tcPr>
            <w:tcW w:w="1276" w:type="dxa"/>
          </w:tcPr>
          <w:p w:rsidR="000D60B4" w:rsidRDefault="000D60B4">
            <w:r>
              <w:t>13.09.2013</w:t>
            </w:r>
          </w:p>
        </w:tc>
        <w:tc>
          <w:tcPr>
            <w:tcW w:w="1134" w:type="dxa"/>
          </w:tcPr>
          <w:p w:rsidR="000D60B4" w:rsidRDefault="000D60B4">
            <w:r>
              <w:t>GKV-SV</w:t>
            </w:r>
          </w:p>
        </w:tc>
        <w:tc>
          <w:tcPr>
            <w:tcW w:w="2273" w:type="dxa"/>
          </w:tcPr>
          <w:p w:rsidR="000D60B4" w:rsidRDefault="000D60B4">
            <w:r>
              <w:t>alle</w:t>
            </w:r>
          </w:p>
        </w:tc>
        <w:tc>
          <w:tcPr>
            <w:tcW w:w="2405" w:type="dxa"/>
          </w:tcPr>
          <w:p w:rsidR="000D60B4" w:rsidRDefault="000D60B4">
            <w:r>
              <w:t>Anpassung an die Schlüsselfortschreibung vom 09.09.2013 mit Wirkung zum 13.09.2013</w:t>
            </w:r>
          </w:p>
        </w:tc>
      </w:tr>
      <w:tr w:rsidR="000D60B4">
        <w:tc>
          <w:tcPr>
            <w:tcW w:w="922" w:type="dxa"/>
          </w:tcPr>
          <w:p w:rsidR="000D60B4" w:rsidRDefault="000D60B4">
            <w:r>
              <w:t>11</w:t>
            </w:r>
          </w:p>
        </w:tc>
        <w:tc>
          <w:tcPr>
            <w:tcW w:w="1417" w:type="dxa"/>
          </w:tcPr>
          <w:p w:rsidR="000D60B4" w:rsidRDefault="000D60B4">
            <w:r>
              <w:t>abgestimmt</w:t>
            </w:r>
          </w:p>
        </w:tc>
        <w:tc>
          <w:tcPr>
            <w:tcW w:w="1276" w:type="dxa"/>
          </w:tcPr>
          <w:p w:rsidR="000D60B4" w:rsidRDefault="000D60B4">
            <w:r>
              <w:t>05.07.2013</w:t>
            </w:r>
          </w:p>
        </w:tc>
        <w:tc>
          <w:tcPr>
            <w:tcW w:w="1134" w:type="dxa"/>
          </w:tcPr>
          <w:p w:rsidR="000D60B4" w:rsidRDefault="000D60B4">
            <w:r>
              <w:t>GKV-SV</w:t>
            </w:r>
          </w:p>
        </w:tc>
        <w:tc>
          <w:tcPr>
            <w:tcW w:w="2273" w:type="dxa"/>
          </w:tcPr>
          <w:p w:rsidR="000D60B4" w:rsidRDefault="000D60B4">
            <w:r>
              <w:t xml:space="preserve"> </w:t>
            </w:r>
          </w:p>
        </w:tc>
        <w:tc>
          <w:tcPr>
            <w:tcW w:w="2405" w:type="dxa"/>
          </w:tcPr>
          <w:p w:rsidR="000D60B4" w:rsidRDefault="000D60B4">
            <w:r>
              <w:t>Anpassung an die Schlüsselfortschreibung vom 28.06.2013 mit Wirkung zum 05.07.2013</w:t>
            </w:r>
          </w:p>
        </w:tc>
      </w:tr>
      <w:tr w:rsidR="000D60B4">
        <w:tc>
          <w:tcPr>
            <w:tcW w:w="922" w:type="dxa"/>
          </w:tcPr>
          <w:p w:rsidR="000D60B4" w:rsidRDefault="000D60B4">
            <w:r>
              <w:t>10</w:t>
            </w:r>
          </w:p>
        </w:tc>
        <w:tc>
          <w:tcPr>
            <w:tcW w:w="1417" w:type="dxa"/>
          </w:tcPr>
          <w:p w:rsidR="000D60B4" w:rsidRDefault="000D60B4">
            <w:r>
              <w:t>abgestimmt</w:t>
            </w:r>
          </w:p>
        </w:tc>
        <w:tc>
          <w:tcPr>
            <w:tcW w:w="1276" w:type="dxa"/>
          </w:tcPr>
          <w:p w:rsidR="000D60B4" w:rsidRDefault="000D60B4">
            <w:r>
              <w:t>29.04.2013</w:t>
            </w:r>
          </w:p>
        </w:tc>
        <w:tc>
          <w:tcPr>
            <w:tcW w:w="1134" w:type="dxa"/>
          </w:tcPr>
          <w:p w:rsidR="000D60B4" w:rsidRDefault="000D60B4">
            <w:r>
              <w:t>GKV-SV</w:t>
            </w:r>
          </w:p>
        </w:tc>
        <w:tc>
          <w:tcPr>
            <w:tcW w:w="2273" w:type="dxa"/>
          </w:tcPr>
          <w:p w:rsidR="000D60B4" w:rsidRDefault="000D60B4">
            <w:r>
              <w:t xml:space="preserve"> </w:t>
            </w:r>
          </w:p>
        </w:tc>
        <w:tc>
          <w:tcPr>
            <w:tcW w:w="2405" w:type="dxa"/>
          </w:tcPr>
          <w:p w:rsidR="000D60B4" w:rsidRDefault="000D60B4">
            <w:r>
              <w:t>Anpassung an die Schlüsselfortschreibung vom 16.04.2013 mit Wirkung zum 29.04.2013</w:t>
            </w:r>
          </w:p>
        </w:tc>
      </w:tr>
    </w:tbl>
    <w:p w:rsidR="000D60B4" w:rsidRDefault="000D60B4"/>
    <w:p w:rsidR="000D60B4" w:rsidRDefault="000D60B4">
      <w:r>
        <w:br w:type="page"/>
      </w:r>
    </w:p>
    <w:p w:rsidR="000D60B4" w:rsidRDefault="000D60B4"/>
    <w:p w:rsidR="000D60B4" w:rsidRDefault="000D60B4"/>
    <w:tbl>
      <w:tblPr>
        <w:tblW w:w="0" w:type="auto"/>
        <w:tblLook w:val="0000"/>
      </w:tblPr>
      <w:tblGrid>
        <w:gridCol w:w="1535"/>
        <w:gridCol w:w="4621"/>
        <w:gridCol w:w="1553"/>
        <w:gridCol w:w="1553"/>
        <w:gridCol w:w="26"/>
      </w:tblGrid>
      <w:tr w:rsidR="000D60B4">
        <w:trPr>
          <w:gridAfter w:val="4"/>
          <w:wAfter w:w="1440" w:type="dxa"/>
        </w:trPr>
        <w:tc>
          <w:tcPr>
            <w:tcW w:w="0" w:type="auto"/>
          </w:tcPr>
          <w:p w:rsidR="000D60B4" w:rsidRDefault="000D60B4"/>
        </w:tc>
      </w:tr>
      <w:tr w:rsidR="000D60B4">
        <w:trPr>
          <w:gridAfter w:val="1"/>
          <w:wAfter w:w="360" w:type="dxa"/>
        </w:trPr>
        <w:tc>
          <w:tcPr>
            <w:tcW w:w="8330" w:type="dxa"/>
            <w:gridSpan w:val="4"/>
          </w:tcPr>
          <w:p w:rsidR="000D60B4" w:rsidRPr="00DF3931" w:rsidRDefault="000D60B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84799526"/>
            <w:r w:rsidRPr="00DF3931">
              <w:rPr>
                <w:rFonts w:cs="Arial"/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" w:name="_Toc384799527"/>
            <w:r w:rsidRPr="00DF3931">
              <w:rPr>
                <w:rFonts w:cs="Arial"/>
                <w:sz w:val="22"/>
                <w:szCs w:val="22"/>
              </w:rPr>
              <w:t>EBM-Ziffern</w:t>
            </w:r>
            <w:bookmarkEnd w:id="2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0" w:type="auto"/>
          </w:tcPr>
          <w:p w:rsidR="000D60B4" w:rsidRDefault="000D60B4"/>
        </w:tc>
      </w:tr>
      <w:tr w:rsidR="000D60B4">
        <w:trPr>
          <w:gridAfter w:val="1"/>
          <w:wAfter w:w="360" w:type="dxa"/>
        </w:trPr>
        <w:tc>
          <w:tcPr>
            <w:tcW w:w="8330" w:type="dxa"/>
            <w:gridSpan w:val="4"/>
          </w:tcPr>
          <w:p w:rsidR="000D60B4" w:rsidRPr="00DF3931" w:rsidRDefault="000D60B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84799528"/>
            <w:r w:rsidRPr="00DF3931">
              <w:rPr>
                <w:rFonts w:cs="Arial"/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" w:name="_Toc384799529"/>
            <w:r w:rsidRPr="00DF3931">
              <w:rPr>
                <w:rFonts w:cs="Arial"/>
                <w:sz w:val="22"/>
                <w:szCs w:val="22"/>
              </w:rPr>
              <w:t>EBM-Ziffern</w:t>
            </w:r>
            <w:bookmarkEnd w:id="4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" w:name="_Toc384799530"/>
            <w:r w:rsidRPr="00DF3931">
              <w:rPr>
                <w:rFonts w:cs="Arial"/>
                <w:sz w:val="22"/>
                <w:szCs w:val="22"/>
              </w:rPr>
              <w:t>Quartalspauschale</w:t>
            </w:r>
            <w:bookmarkEnd w:id="5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Nierenbiopsie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21000040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Histologie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21000120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Infektions- und Tropenmedizin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21000130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Motoneuron-Ambulanz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21000140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Seltene neuromuskuläre Erkrankungen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21000150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Transplantationsnachsorge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21000170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Onkologie Zusatzpauschale (FR1/HA1/IM1/IM2)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21000250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Nachsorge Transplantation nach TPG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21000260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Besondere Personengruppen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21000280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21000290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21000330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Folgekontakt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21100160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6" w:name="_Toc384799531"/>
            <w:r w:rsidRPr="00DF3931">
              <w:rPr>
                <w:rFonts w:cs="Arial"/>
                <w:sz w:val="22"/>
                <w:szCs w:val="22"/>
              </w:rPr>
              <w:t>Behandlungspauschale</w:t>
            </w:r>
            <w:bookmarkEnd w:id="6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HIV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MRT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22000040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Phoniatrie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CT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22000070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Photodynamische 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22000080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22000090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22000100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22000140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Pädiatrische Gastroenterologie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22000150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Pädiatrische Endokrinologie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22000160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22000170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Rachitis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22000180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Verordnung von Fluorpräparaten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22000190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Immunglobulin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22000230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22000240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22000250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22000260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HLA-Familienspendertypisierung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22000280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22000290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Mamma-Biopsien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22000310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Mukoviszidosebehandlung, je Folgekontakt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22000320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22000340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fraktionsbezogene stereotakt.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22000350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PET-CT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22000360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22000370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Mamma-Biopsien rechts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22000380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Mamma-Biopsien links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22000400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Botoxinjektion Harnblase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22000410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Stereotaktische Prostatabiopsie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22000420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Diagnostik vor Schmerztherapie, Orthopädie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22000430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Neurographie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22100330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Einmalkontakt, Stereotaxie (Einmalpauschale)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0" w:type="auto"/>
          </w:tcPr>
          <w:p w:rsidR="000D60B4" w:rsidRDefault="000D60B4"/>
        </w:tc>
      </w:tr>
      <w:tr w:rsidR="000D60B4">
        <w:trPr>
          <w:gridAfter w:val="1"/>
          <w:wAfter w:w="360" w:type="dxa"/>
        </w:trPr>
        <w:tc>
          <w:tcPr>
            <w:tcW w:w="8330" w:type="dxa"/>
            <w:gridSpan w:val="4"/>
          </w:tcPr>
          <w:p w:rsidR="000D60B4" w:rsidRPr="00DF3931" w:rsidRDefault="000D60B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84799532"/>
            <w:r w:rsidRPr="00DF3931">
              <w:rPr>
                <w:rFonts w:cs="Arial"/>
                <w:sz w:val="22"/>
                <w:szCs w:val="22"/>
              </w:rPr>
              <w:t>Tagespauschale</w:t>
            </w:r>
            <w:bookmarkEnd w:id="7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23000040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23000050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23000060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23000070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Laboratoriumsmedizin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23000080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23038350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Laboratoriumsmedizin Fachbereich Mikrobiologie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23038360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23038370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23038380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23038390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23038400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23040010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23050010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23050020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8" w:name="_Toc384799533"/>
            <w:r w:rsidRPr="00DF3931">
              <w:rPr>
                <w:rFonts w:cs="Arial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24100000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24101001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9" w:name="_Toc384799534"/>
            <w:r w:rsidRPr="00DF3931">
              <w:rPr>
                <w:rFonts w:cs="Arial"/>
                <w:sz w:val="22"/>
                <w:szCs w:val="22"/>
              </w:rPr>
              <w:t>Pauschale nach Katalog</w:t>
            </w:r>
            <w:bookmarkEnd w:id="9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Intravitreale Injektion mit Medikation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Intravitreale Injektion ohne Medikation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Sehbehindertenambulanz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Uveitis-Ambulanz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Erstindikation Leber-TX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Warteliste/Nachsorge Leber–TX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Balneotherapie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Erweitertes Neugeborenenscreening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Invasive Herz-TX-Nachsorge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Kardiologische Komplexdiagnostik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Schwere Herzinsuffizienz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Nachsorge allogene Blutstammzellen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Stammzellenentnahme Eigenspende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Stammzellenentnahme Fremdspende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Theumatologie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Schmerzambulanz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Strahlentherapie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25101019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Brachytherapie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25101021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Mutationsanalys Molekularpathologie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Interdisziplinäre Onkologie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Chirurgie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Stimm- und Sprachstörungen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25101027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25101028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25101029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Humangenetische 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25101031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Genanalyse (Indexfall)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Genanalyse (prädiktiver Test)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Strukturiertes Früherkennungsprogramm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Stammzellspende Fremdspender Familie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Stammzellspende autolog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25101037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Stammzellenanreicherung, je Anreicherung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25101038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Lymphozytenspenden Familienspender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25101039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25101041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25101042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Radiologische 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Universitätsklinik Radioonkologie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Augenheilkunde 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25101047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Augenheilkunde II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25101048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25101049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Neuroradiologie Neuroradiologie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25101051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Universitäts-Hautklinik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25101052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für Neurochirurgie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25101057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25101058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Pädiatrische Herzchirurgie und Chirurgie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25101059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Institut für Tropenmedizin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Anästhesiologie und Intensivmedizin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Kinderheilkunde I (Mukoviszidose)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25101069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Kinderheilkunde I (Rheuma)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25101071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Kinderchirurgische 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25101072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Orthopädisch- und Unfallchirurgisches Zentrum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25101073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Frauenklinik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25101074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 Medizinische Klinik, Schwerpunkt Kardiologie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25101075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25101076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Klinik Dermatologie, Venerologie u. Allergol.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25101077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Augenklinik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25101078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Hals-Nasen-Ohren-Klinik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25101079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Klinik für Strahlentherapie, Radioonkologie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Nachsorge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25101081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II. Medizinische Klinik Schwerpunkt Gastro.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25101082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IV. Medizinische Klinik Geriartrie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25101083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25101084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25101085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Früherkennung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25101086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Institut für Klinische Chemie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25101087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IKC Hämostaseologie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25101088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Polysomnographie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25101089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Polygraphie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PS/PG Differenzpauschale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25101091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Apheresenbehandlung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25101092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Diagnostik+ Therapie Schlafapnoe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25101093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Erstindikation Lebertransplantation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25101094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Hämophilie Innere 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25101095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Thrombophilie Innere 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25101096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Hämophilie Kinderklinik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25101097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Thrombophilie Kinderklinik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25101098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Humangenetik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25101099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Medizinische Klinik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Neurozentrum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Vor- und Nachbetreuung Lebertransplantation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Vor- und Nachbetreuung Lungentransplantation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Nachsorge allogene Stammzellentransplantation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Ambulante Chemotherapie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Intravitreale Injektion; AMD ohne Medikament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Innere 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Innere II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Innere III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Chirurgie 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Chirurgie II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Frauenheilkunde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Radiologie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25101119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Psychlll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MKG-Chirurgie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25101121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Anästhesie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Pathologie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Nachsorge nach autologen Transplantationen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25101127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Früherkennunskoloskopie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25101128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25101129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25101131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Spenderlymphozytengabe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25101137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25101138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25101139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25101141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Lebertransplantationsvorbereitung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25101142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Nierentransplantationsnachsorge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Ambulante Behandlung ESWL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25101147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25101148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25101149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25101151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25101152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25101157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25101158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25101159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Diabetologie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Stoffwechselerkrankung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Kinder-Sonographie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Betreuung von Risikopatienten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Audiologie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Allergologie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25101169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Hochspezialisierte Strahlentherapie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Institut für Klinische Immunologie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25101171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Institut für Transfusionsmedizin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25101172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25101173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Institut für Klinische Pharmakologie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25101174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Institut für Virologie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25101175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Neuro-Onkologie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25101176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Polygrafie/Polysomnografie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25101177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Insemination, Pauschale 1, Frau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25101178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Insemination, Pauschale 2, Frau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25101179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Insemination, Pauschale 1, Mann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Insemination, Pauschale 2, Mann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25101181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25101182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Chirurgie, Notfall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25101183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Innere Medizin, Notfall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25101184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Kinderklinik, Notfall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25101185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Neurologie, Notfall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25101186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Neuro-Onkologie, Notfall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25101187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Nuklearmedizin, Notfall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25101188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Stimm- und Sprachambulanz, Notfall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25101189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intensitätsmodulierte Strahlentherapie (IMRT)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25101191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Schaumsklerosierung bei Varizen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25101192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Nachsorge Lebertransplantation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25101193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Immunapherese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25101194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Herzkatheteruntersuchungen/Angiographien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25101195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Augenklinik, Notfallpauschale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25101196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Hals-Nasen-Ohren-Klinik, Notfallpauschale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25101197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Rheumatologie, Notfallpauschale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25101198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Infiltration bei Wirbelsäulenpatienten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25101199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Einsendung Kliniklabor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Clearing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Monosymptomatische Erkrankungen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Komplexpauschale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25101204</w:t>
            </w:r>
          </w:p>
        </w:tc>
        <w:tc>
          <w:tcPr>
            <w:tcW w:w="7000" w:type="dxa"/>
          </w:tcPr>
          <w:p w:rsidR="000D60B4" w:rsidRPr="009216CA" w:rsidRDefault="000D60B4">
            <w:pPr>
              <w:rPr>
                <w:lang w:val="en-US"/>
              </w:rPr>
            </w:pPr>
            <w:r w:rsidRPr="009216CA">
              <w:rPr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25101205</w:t>
            </w:r>
          </w:p>
        </w:tc>
        <w:tc>
          <w:tcPr>
            <w:tcW w:w="7000" w:type="dxa"/>
          </w:tcPr>
          <w:p w:rsidR="000D60B4" w:rsidRPr="009216CA" w:rsidRDefault="000D60B4">
            <w:pPr>
              <w:rPr>
                <w:lang w:val="en-US"/>
              </w:rPr>
            </w:pPr>
            <w:r w:rsidRPr="009216CA">
              <w:rPr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KRAS-Testverfahren, Biomarker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BRAF-Testverfahren, Melanom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Bestimmung c-kit Mutationsstatus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Bestimmung PDGFR Mutationsstatus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Bestimmung EGF-Rezeptoren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Nachweis EML4-ALK Fusionsonkogen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Immunzytochemischer p16 Nachweis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Bestimmung ERCC1 Antikörper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Bestimmung MGMT Status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1q/19p Test, Molekularpathologie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Bestimmung IDH1/2 Status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Hormonrezeptorstatus, ER/PR, HER2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25101218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Zusatzleistung Spiroergometrie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3"/>
          <w:wAfter w:w="1080" w:type="dxa"/>
        </w:trPr>
        <w:tc>
          <w:tcPr>
            <w:tcW w:w="0" w:type="auto"/>
          </w:tcPr>
          <w:p w:rsidR="000D60B4" w:rsidRDefault="000D60B4">
            <w:r>
              <w:t xml:space="preserve"> </w:t>
            </w:r>
          </w:p>
        </w:tc>
        <w:tc>
          <w:tcPr>
            <w:tcW w:w="0" w:type="auto"/>
          </w:tcPr>
          <w:p w:rsidR="000D60B4" w:rsidRDefault="000D60B4"/>
        </w:tc>
      </w:tr>
      <w:tr w:rsidR="000D60B4">
        <w:tc>
          <w:tcPr>
            <w:tcW w:w="4500" w:type="dxa"/>
          </w:tcPr>
          <w:p w:rsidR="000D60B4" w:rsidRDefault="000D60B4"/>
        </w:tc>
        <w:tc>
          <w:tcPr>
            <w:tcW w:w="8330" w:type="dxa"/>
            <w:gridSpan w:val="4"/>
          </w:tcPr>
          <w:p w:rsidR="000D60B4" w:rsidRPr="00DF3931" w:rsidRDefault="000D60B4" w:rsidP="004118F3">
            <w:pPr>
              <w:pStyle w:val="Heading4"/>
              <w:rPr>
                <w:rFonts w:cs="Arial"/>
              </w:rPr>
            </w:pPr>
            <w:r w:rsidRPr="00DF3931">
              <w:rPr>
                <w:rFonts w:cs="Arial"/>
              </w:rPr>
              <w:t>Erwachsene, Kinder und Jugendliche Leistungen nach § 117 Abs. 2 Satz 1 1. HS SGB V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25230019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25230021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25230027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25230028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25230029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25230031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25230037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25230038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25230039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25230041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25230042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25230047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25230048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25230049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25230051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25230052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25230057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0" w:name="_Toc384799535"/>
            <w:r w:rsidRPr="00DF3931">
              <w:rPr>
                <w:rFonts w:cs="Arial"/>
                <w:sz w:val="22"/>
                <w:szCs w:val="22"/>
              </w:rPr>
              <w:t>sonstige Pauschale</w:t>
            </w:r>
            <w:bookmarkEnd w:id="10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26000006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Impfpauschale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Einfachimpfung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Hepatitis B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Virusgrippe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Pertussis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Polio IPV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Masern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Mumps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Röteln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Varizellen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Tetanus oder Tetanusdiphtherie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Tollwut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Frühsommermeningoenzephalitis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Haemophilus influenzae b–Infektion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Pneumokokken-Infektion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Hepatitis A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Meningokokken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Humane Papillomviren (HPV)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26001118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Humane Papillomviren (HPV), letzte Dosis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26001200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Zweifachimpfung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26001201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Diphtherie,Tetanus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26001202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Masern, Mumps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26001203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Haemophilus influenzae b/Hepatitis B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26001204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Hepatitis A/Hepatitis B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26001300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Dreifachimpfung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26001301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Masern, Mumps, Röteln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26001302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Diphtherie/Haemophilus influenzae b/Tetanus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26001303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Diphtherie/Pertussis/Tetanus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26001304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Diphtherie/IPV/Tetanus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26001305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Diphtherie/Pertussis/Tetanus (TdaP)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26001400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Vierfachimpfung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26001401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Diphtherie/Tetanus/Pertussis/IPV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26001402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26001403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26001404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26001405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Masern/Mumps/Röteln/Varizellen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26001500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Fünffachimpfung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26001501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26001600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Sechsfachimpfung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26001601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1" w:name="_Toc384799536"/>
            <w:r w:rsidRPr="00DF3931">
              <w:rPr>
                <w:rFonts w:cs="Arial"/>
                <w:sz w:val="22"/>
                <w:szCs w:val="22"/>
              </w:rPr>
              <w:t>Zuschlag</w:t>
            </w:r>
            <w:bookmarkEnd w:id="11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Lebendnierenspende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Mamma-Biopsie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Wiedervorstellung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28000019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Onkologiepauschale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28010000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28020000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28030000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bildgebende Verfahren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28034001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CT-Untersuchung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28034002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MRT-Untersuchung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28034003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PET-Untersuchung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28034004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28034005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bildgebende Verfahren, Szintigramme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28040000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Verbrauchsmaterial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28045001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Anästhesiemittel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28045002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Inseminationskatheder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28045003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Punktionsnadelsysteme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2" w:name="_Toc384799537"/>
            <w:r w:rsidRPr="00DF3931">
              <w:rPr>
                <w:rFonts w:cs="Arial"/>
                <w:sz w:val="22"/>
                <w:szCs w:val="22"/>
              </w:rPr>
              <w:t>Abschlag</w:t>
            </w:r>
            <w:bookmarkEnd w:id="12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29000000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29100000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0" w:type="auto"/>
          </w:tcPr>
          <w:p w:rsidR="000D60B4" w:rsidRDefault="000D60B4"/>
        </w:tc>
      </w:tr>
      <w:tr w:rsidR="000D60B4">
        <w:trPr>
          <w:gridAfter w:val="1"/>
          <w:wAfter w:w="360" w:type="dxa"/>
        </w:trPr>
        <w:tc>
          <w:tcPr>
            <w:tcW w:w="8330" w:type="dxa"/>
            <w:gridSpan w:val="4"/>
          </w:tcPr>
          <w:p w:rsidR="000D60B4" w:rsidRPr="00DF3931" w:rsidRDefault="000D60B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84799538"/>
            <w:r w:rsidRPr="00DF3931">
              <w:rPr>
                <w:rFonts w:cs="Arial"/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4" w:name="_Toc384799539"/>
            <w:r w:rsidRPr="00DF3931">
              <w:rPr>
                <w:rFonts w:cs="Arial"/>
                <w:sz w:val="22"/>
                <w:szCs w:val="22"/>
              </w:rPr>
              <w:t>EBM-Ziffern</w:t>
            </w:r>
            <w:bookmarkEnd w:id="14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5" w:name="_Toc384799540"/>
            <w:r w:rsidRPr="00DF3931">
              <w:rPr>
                <w:rFonts w:cs="Arial"/>
                <w:sz w:val="22"/>
                <w:szCs w:val="22"/>
              </w:rPr>
              <w:t>Quartalspauschale</w:t>
            </w:r>
            <w:bookmarkEnd w:id="15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31000001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31000002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31000100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31000110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31000300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Wegepauschale für Wohn-/Heimpatienten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31000310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31000320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31100000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Einmalkontakt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31140000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Einmalkontakt, Erwachsene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31140001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Einmalkontakt, Erwachsene, ärztliche 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31150000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Einmalkontakt, Kinder und Jugendliche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31150001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31200060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Zweifachkontakt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31200070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Dreifachkontakt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31240000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31240001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31240020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31240030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31240040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31240050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31250000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31250001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31250020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31250030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31250040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31250050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31300000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31340002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31350002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6" w:name="_Toc384799541"/>
            <w:r w:rsidRPr="00DF3931">
              <w:rPr>
                <w:rFonts w:cs="Arial"/>
                <w:sz w:val="22"/>
                <w:szCs w:val="22"/>
              </w:rPr>
              <w:t>Behandlungspauschale</w:t>
            </w:r>
            <w:bookmarkEnd w:id="16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32000000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32000200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32000210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ambulanter Drogenentzug, Einleitungsversuch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32000220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Komplexbehandlung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32300000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32340000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Mitbehandlung, Erwachsene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32350000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Mitbehandlung, Kinder und Jugendliche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32400000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Konsiliarbehandlung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7" w:name="_Toc384799542"/>
            <w:r w:rsidRPr="00DF3931">
              <w:rPr>
                <w:rFonts w:cs="Arial"/>
                <w:sz w:val="22"/>
                <w:szCs w:val="22"/>
              </w:rPr>
              <w:t>Tagespauschale</w:t>
            </w:r>
            <w:bookmarkEnd w:id="17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33000000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33000020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Weiterbehandlung ambulanter Drogenentzug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33000030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8" w:name="_Toc384799543"/>
            <w:r w:rsidRPr="00DF3931">
              <w:rPr>
                <w:rFonts w:cs="Arial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34100000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34200001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1 - 2 Behandlungstage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34200002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3 - 4 Behandlungstage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34200003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 5 Behandlungstage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34200030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Behandlungstage, bis 30 Tage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34210001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1 - 2 Behandlungstage, Erwachsene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34210002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3 - 4 Behandlungstage, Erwachsene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34210003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 5 Behandlungstage, Erwachsene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34220001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34220002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34220003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 5 Behandlungstage, Kinder und Jugendliche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34302008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Behandlungseinheit, 8 Behandlungseinheiten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34302015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Behandlungseinheit, 15 Behandlungseinheiten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9" w:name="_Toc384799544"/>
            <w:r w:rsidRPr="00DF3931">
              <w:rPr>
                <w:rFonts w:cs="Arial"/>
                <w:sz w:val="22"/>
                <w:szCs w:val="22"/>
              </w:rPr>
              <w:t>Pauschale nach Katalog</w:t>
            </w:r>
            <w:bookmarkEnd w:id="19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35102012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3"/>
          <w:wAfter w:w="1080" w:type="dxa"/>
        </w:trPr>
        <w:tc>
          <w:tcPr>
            <w:tcW w:w="0" w:type="auto"/>
          </w:tcPr>
          <w:p w:rsidR="000D60B4" w:rsidRDefault="000D60B4">
            <w:r>
              <w:t xml:space="preserve"> </w:t>
            </w:r>
          </w:p>
        </w:tc>
        <w:tc>
          <w:tcPr>
            <w:tcW w:w="0" w:type="auto"/>
          </w:tcPr>
          <w:p w:rsidR="000D60B4" w:rsidRDefault="000D60B4"/>
        </w:tc>
      </w:tr>
      <w:tr w:rsidR="000D60B4">
        <w:tc>
          <w:tcPr>
            <w:tcW w:w="4500" w:type="dxa"/>
          </w:tcPr>
          <w:p w:rsidR="000D60B4" w:rsidRDefault="000D60B4"/>
        </w:tc>
        <w:tc>
          <w:tcPr>
            <w:tcW w:w="8330" w:type="dxa"/>
            <w:gridSpan w:val="4"/>
          </w:tcPr>
          <w:p w:rsidR="000D60B4" w:rsidRPr="00DF3931" w:rsidRDefault="000D60B4" w:rsidP="004118F3">
            <w:pPr>
              <w:pStyle w:val="Heading4"/>
              <w:rPr>
                <w:rFonts w:cs="Arial"/>
              </w:rPr>
            </w:pPr>
            <w:r w:rsidRPr="00DF3931">
              <w:rPr>
                <w:rFonts w:cs="Arial"/>
              </w:rPr>
              <w:t>Landeskatalog, Erwachsene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35210171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Medikamentenspiegelbestimmung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35210172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35210173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35210190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35210266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35210366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35210466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35210557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35210558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35210566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35210600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35210609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35210770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35210771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35210772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35210773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35210855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35211160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35211161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35211162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35211163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35211164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35211165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35211166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35211167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35211168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35211260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35211261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35211262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35211263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35211264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35211265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35211266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35211267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35211268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35211360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35211361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35211362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35211363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35211364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35211365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35211366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35211367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35211368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35211460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35211461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35211462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35211463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35211464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35211465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35211466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35211467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35211468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35211560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35211561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35211562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35211563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35211564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35211565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35211566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35211567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35211568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35211860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35211861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35211862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35211863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35211864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35211865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35211866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35211867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35211868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3"/>
          <w:wAfter w:w="1080" w:type="dxa"/>
        </w:trPr>
        <w:tc>
          <w:tcPr>
            <w:tcW w:w="0" w:type="auto"/>
          </w:tcPr>
          <w:p w:rsidR="000D60B4" w:rsidRDefault="000D60B4">
            <w:r>
              <w:t xml:space="preserve"> </w:t>
            </w:r>
          </w:p>
        </w:tc>
        <w:tc>
          <w:tcPr>
            <w:tcW w:w="0" w:type="auto"/>
          </w:tcPr>
          <w:p w:rsidR="000D60B4" w:rsidRDefault="000D60B4"/>
        </w:tc>
      </w:tr>
      <w:tr w:rsidR="000D60B4">
        <w:tc>
          <w:tcPr>
            <w:tcW w:w="4500" w:type="dxa"/>
          </w:tcPr>
          <w:p w:rsidR="000D60B4" w:rsidRDefault="000D60B4"/>
        </w:tc>
        <w:tc>
          <w:tcPr>
            <w:tcW w:w="8330" w:type="dxa"/>
            <w:gridSpan w:val="4"/>
          </w:tcPr>
          <w:p w:rsidR="000D60B4" w:rsidRPr="00DF3931" w:rsidRDefault="000D60B4" w:rsidP="004118F3">
            <w:pPr>
              <w:pStyle w:val="Heading4"/>
              <w:rPr>
                <w:rFonts w:cs="Arial"/>
              </w:rPr>
            </w:pPr>
            <w:r w:rsidRPr="00DF3931">
              <w:rPr>
                <w:rFonts w:cs="Arial"/>
              </w:rPr>
              <w:t>Landeskatalog, Kinder und Jugendliche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35220040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35220048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35220059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35220191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35220192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35220266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35220327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35220337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35220367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Fahrzeit dazu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35220466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35220566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35220666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35221160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35221161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35221162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35221163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35221164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35221165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35221166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35221167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35221168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35221260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35221261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35221262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35221263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35221264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35221265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35221266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35221267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35221268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35221360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35221361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35221362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35221363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35221364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35221365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35221366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35221367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35221368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35221460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35221461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35221462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35221463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35221464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35221465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35221466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35221467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35221468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35221560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35221561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35221562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35221563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35221564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35221565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35221566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35221567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35221568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35221660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35221661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35221662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35221663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35221664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35221665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35221666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35221667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35221668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0" w:name="_Toc384799545"/>
            <w:r w:rsidRPr="00DF3931">
              <w:rPr>
                <w:rFonts w:cs="Arial"/>
                <w:sz w:val="22"/>
                <w:szCs w:val="22"/>
              </w:rPr>
              <w:t>sonstige Pauschale</w:t>
            </w:r>
            <w:bookmarkEnd w:id="20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36000019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3"/>
          <w:wAfter w:w="1080" w:type="dxa"/>
        </w:trPr>
        <w:tc>
          <w:tcPr>
            <w:tcW w:w="0" w:type="auto"/>
          </w:tcPr>
          <w:p w:rsidR="000D60B4" w:rsidRDefault="000D60B4">
            <w:r>
              <w:t xml:space="preserve"> </w:t>
            </w:r>
          </w:p>
        </w:tc>
        <w:tc>
          <w:tcPr>
            <w:tcW w:w="0" w:type="auto"/>
          </w:tcPr>
          <w:p w:rsidR="000D60B4" w:rsidRDefault="000D60B4"/>
        </w:tc>
      </w:tr>
      <w:tr w:rsidR="000D60B4">
        <w:tc>
          <w:tcPr>
            <w:tcW w:w="4500" w:type="dxa"/>
          </w:tcPr>
          <w:p w:rsidR="000D60B4" w:rsidRDefault="000D60B4"/>
        </w:tc>
        <w:tc>
          <w:tcPr>
            <w:tcW w:w="8330" w:type="dxa"/>
            <w:gridSpan w:val="4"/>
          </w:tcPr>
          <w:p w:rsidR="000D60B4" w:rsidRPr="00DF3931" w:rsidRDefault="000D60B4" w:rsidP="004118F3">
            <w:pPr>
              <w:pStyle w:val="Heading4"/>
              <w:rPr>
                <w:rFonts w:cs="Arial"/>
              </w:rPr>
            </w:pPr>
            <w:r w:rsidRPr="00DF3931">
              <w:rPr>
                <w:rFonts w:cs="Arial"/>
              </w:rPr>
              <w:t>Modellvorhabenentgelte (§64b Abs. 1 SGB V)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36010019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36010021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Fahrzeit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Fahrzeit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Fahrzeit über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36010027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36010028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36010029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36010031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36010037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36010038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Einzeltherapie, Kurzkontakt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36010039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36010041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36010042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36010047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36010048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Fahrzeit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36010049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Fahrzeit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Pflegedienst, Fahrzeit über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36010051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Einzeltherapie, Kurzkontakt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36010052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36010057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36010058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36010059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Fahrzeit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Fahrzeit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Sozialpädagogen, Fahrzeit über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36010069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36010071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36010072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36010073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36010074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Fahrzeit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36010075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Fahrzeit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36010076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Spezialtherapeuten, Fahrzeit über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36010077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Behandlungskonferenz, ohne Patienten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36010078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Netzwerkgespräch, mit Patienten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36010079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EEG-Ableitung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Fahrkostenpauschale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36010081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36010082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36010083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36010084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36010085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36010086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36010087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36010088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36010089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36010091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36010092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36010093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Fahrtzeit,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36010094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Fahrtzeit,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36010095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Fahrtzeit,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36010096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Fahrtzeit,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36010097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Fahrtzeit,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36010098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36010099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Medikamentenspiegelung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CT-Einzelleistung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Ärzte, NMR-Einzelleistung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36010119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36010121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36010127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36010128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36010129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36010131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36010137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36010138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36010139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36010141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36010142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36010147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36010148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36010149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36010151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36010152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36010157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36010158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36010159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36010169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36010171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36010172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36010173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36010174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36010175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36010176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36010177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36010178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36010179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36010181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36010182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36010183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36010184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36010185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36010186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36010187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36010188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36010189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36010191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36010192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36010193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36010194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36010195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36010196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36010197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36010198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36010199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Kleingruppe,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Kleingruppe,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Kleingruppe,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Kleingruppe,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Kleingruppe,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Großgruppe,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Großgruppe,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Großgruppe,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Großgruppe,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Großgruppe,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Fahrtzeit,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Fahrtzeit,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Fahrtzeit,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Fahrtzeit,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Fahrtzeit,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Fahrtzeit,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Fahrtzeit,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Fahrtzeit, bis 240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CT-Einzelleistung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36010219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NMR-Einzelleistung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36010221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Qualitative Stäbchentests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36010227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36010228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36010229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36010231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36010237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36010238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36010239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Fahrtzeit,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36010241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Fahrtzeit,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36010242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Fahrtzeit,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Fahrtzeit,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Fahrtzeit,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36010247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36010248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36010249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36010251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36010252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36010257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36010258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36010259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36010269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36010271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36010272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36010273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36010274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36010275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36010276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36010277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36010278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36010279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36010281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36010282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36010283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36010284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36010285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36010286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36010287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36010288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36010289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36010291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36010292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36010293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36010294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36010295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36010296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36010297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36010298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36010299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Kleingruppe,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Ärzte, Großgruppe,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36010319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36010321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36010327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36010328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36010329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36010331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36010337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36010338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36010339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36010341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36010342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36010347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36010348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36010349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36010351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36010352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36010354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36010357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36010358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36010359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36010361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36010362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36010363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36010364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36010365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36010366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36010367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36010368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36010369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36010371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36010372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36010373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36010374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36010375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36010376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36010377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36010378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36018000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36018001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36018002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36018003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1" w:name="_Toc384799546"/>
            <w:r w:rsidRPr="00DF3931">
              <w:rPr>
                <w:rFonts w:cs="Arial"/>
                <w:sz w:val="22"/>
                <w:szCs w:val="22"/>
              </w:rPr>
              <w:t>Zuschlag</w:t>
            </w:r>
            <w:bookmarkEnd w:id="21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38000000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38000006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Kilometerpauschale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38000007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Wegepauschale bis 2 km, am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38000008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Wegepauschale bis 2 km, in der Nacht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38000009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Wegegeld ab 2 km, je Doppelkilometer, am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38000010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38010000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38020000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38056001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ADHS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2" w:name="_Toc384799547"/>
            <w:r w:rsidRPr="00DF3931">
              <w:rPr>
                <w:rFonts w:cs="Arial"/>
                <w:sz w:val="22"/>
                <w:szCs w:val="22"/>
              </w:rPr>
              <w:t>Abschlag</w:t>
            </w:r>
            <w:bookmarkEnd w:id="22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39000000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39100000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0" w:type="auto"/>
          </w:tcPr>
          <w:p w:rsidR="000D60B4" w:rsidRDefault="000D60B4"/>
        </w:tc>
      </w:tr>
      <w:tr w:rsidR="000D60B4">
        <w:trPr>
          <w:gridAfter w:val="1"/>
          <w:wAfter w:w="360" w:type="dxa"/>
        </w:trPr>
        <w:tc>
          <w:tcPr>
            <w:tcW w:w="8330" w:type="dxa"/>
            <w:gridSpan w:val="4"/>
          </w:tcPr>
          <w:p w:rsidR="000D60B4" w:rsidRPr="00DF3931" w:rsidRDefault="000D60B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84799548"/>
            <w:r w:rsidRPr="00DF3931">
              <w:rPr>
                <w:rFonts w:cs="Arial"/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4" w:name="_Toc384799549"/>
            <w:r w:rsidRPr="00DF3931">
              <w:rPr>
                <w:rFonts w:cs="Arial"/>
                <w:sz w:val="22"/>
                <w:szCs w:val="22"/>
              </w:rPr>
              <w:t>EBM-Ziffern</w:t>
            </w:r>
            <w:bookmarkEnd w:id="24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5" w:name="_Toc384799550"/>
            <w:r w:rsidRPr="00DF3931">
              <w:rPr>
                <w:rFonts w:cs="Arial"/>
                <w:sz w:val="22"/>
                <w:szCs w:val="22"/>
              </w:rPr>
              <w:t>Quartalspauschale</w:t>
            </w:r>
            <w:bookmarkEnd w:id="25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41000000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41000001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41000002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41000340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41240000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41250000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6" w:name="_Toc384799551"/>
            <w:r w:rsidRPr="00DF3931">
              <w:rPr>
                <w:rFonts w:cs="Arial"/>
                <w:sz w:val="22"/>
                <w:szCs w:val="22"/>
              </w:rPr>
              <w:t>Tagespauschale</w:t>
            </w:r>
            <w:bookmarkEnd w:id="26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43000030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7" w:name="_Toc384799552"/>
            <w:r w:rsidRPr="00DF3931">
              <w:rPr>
                <w:rFonts w:cs="Arial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44200050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bis 50 Behandlungstage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44200060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bis 60 Behandlungstage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44302001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44302002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44302003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8" w:name="_Toc384799553"/>
            <w:r w:rsidRPr="00DF3931">
              <w:rPr>
                <w:rFonts w:cs="Arial"/>
                <w:sz w:val="22"/>
                <w:szCs w:val="22"/>
              </w:rPr>
              <w:t>sonstige Pauschale</w:t>
            </w:r>
            <w:bookmarkEnd w:id="28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46000002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46000003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Kinderpauschale ab 60 Behandlungstage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46000004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medizinisch-therapeutische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9" w:name="_Toc384799554"/>
            <w:r w:rsidRPr="00DF3931">
              <w:rPr>
                <w:rFonts w:cs="Arial"/>
                <w:sz w:val="22"/>
                <w:szCs w:val="22"/>
              </w:rPr>
              <w:t>Zuschlag</w:t>
            </w:r>
            <w:bookmarkEnd w:id="29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48000020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0" w:name="_Toc384799555"/>
            <w:r w:rsidRPr="00DF3931">
              <w:rPr>
                <w:rFonts w:cs="Arial"/>
                <w:sz w:val="22"/>
                <w:szCs w:val="22"/>
              </w:rPr>
              <w:t>Abschlag</w:t>
            </w:r>
            <w:bookmarkEnd w:id="30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49000000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49100000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0" w:type="auto"/>
          </w:tcPr>
          <w:p w:rsidR="000D60B4" w:rsidRDefault="000D60B4"/>
        </w:tc>
      </w:tr>
      <w:tr w:rsidR="000D60B4">
        <w:trPr>
          <w:gridAfter w:val="1"/>
          <w:wAfter w:w="360" w:type="dxa"/>
        </w:trPr>
        <w:tc>
          <w:tcPr>
            <w:tcW w:w="8330" w:type="dxa"/>
            <w:gridSpan w:val="4"/>
          </w:tcPr>
          <w:p w:rsidR="000D60B4" w:rsidRPr="00DF3931" w:rsidRDefault="000D60B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84799556"/>
            <w:r w:rsidRPr="00DF3931">
              <w:rPr>
                <w:rFonts w:cs="Arial"/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2" w:name="_Toc384799557"/>
            <w:r w:rsidRPr="00DF3931">
              <w:rPr>
                <w:rFonts w:cs="Arial"/>
                <w:sz w:val="22"/>
                <w:szCs w:val="22"/>
              </w:rPr>
              <w:t>EBM-Ziffern</w:t>
            </w:r>
            <w:bookmarkEnd w:id="32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3" w:name="_Toc384799558"/>
            <w:r w:rsidRPr="00DF3931">
              <w:rPr>
                <w:rFonts w:cs="Arial"/>
                <w:sz w:val="22"/>
                <w:szCs w:val="22"/>
              </w:rPr>
              <w:t>Quartalspauschale</w:t>
            </w:r>
            <w:bookmarkEnd w:id="33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51000000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51300000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4" w:name="_Toc384799559"/>
            <w:r w:rsidRPr="00DF3931">
              <w:rPr>
                <w:rFonts w:cs="Arial"/>
                <w:sz w:val="22"/>
                <w:szCs w:val="22"/>
              </w:rPr>
              <w:t>Behandlungspauschale</w:t>
            </w:r>
            <w:bookmarkEnd w:id="34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52000000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52300000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5" w:name="_Toc384799560"/>
            <w:r w:rsidRPr="00DF3931">
              <w:rPr>
                <w:rFonts w:cs="Arial"/>
                <w:sz w:val="22"/>
                <w:szCs w:val="22"/>
              </w:rPr>
              <w:t>Tagespauschale</w:t>
            </w:r>
            <w:bookmarkEnd w:id="35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53000000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6" w:name="_Toc384799561"/>
            <w:r w:rsidRPr="00DF3931">
              <w:rPr>
                <w:rFonts w:cs="Arial"/>
                <w:sz w:val="22"/>
                <w:szCs w:val="22"/>
              </w:rPr>
              <w:t>sonstige Pauschale</w:t>
            </w:r>
            <w:bookmarkEnd w:id="36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56000002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7" w:name="_Toc384799562"/>
            <w:r w:rsidRPr="00DF3931">
              <w:rPr>
                <w:rFonts w:cs="Arial"/>
                <w:sz w:val="22"/>
                <w:szCs w:val="22"/>
              </w:rPr>
              <w:t>Zuschlag</w:t>
            </w:r>
            <w:bookmarkEnd w:id="37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58000000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8" w:name="_Toc384799563"/>
            <w:r w:rsidRPr="00DF3931">
              <w:rPr>
                <w:rFonts w:cs="Arial"/>
                <w:sz w:val="22"/>
                <w:szCs w:val="22"/>
              </w:rPr>
              <w:t>Abschlag</w:t>
            </w:r>
            <w:bookmarkEnd w:id="38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59000000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59100000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0" w:type="auto"/>
          </w:tcPr>
          <w:p w:rsidR="000D60B4" w:rsidRDefault="000D60B4"/>
        </w:tc>
      </w:tr>
      <w:tr w:rsidR="000D60B4">
        <w:trPr>
          <w:gridAfter w:val="1"/>
          <w:wAfter w:w="360" w:type="dxa"/>
        </w:trPr>
        <w:tc>
          <w:tcPr>
            <w:tcW w:w="8330" w:type="dxa"/>
            <w:gridSpan w:val="4"/>
          </w:tcPr>
          <w:p w:rsidR="000D60B4" w:rsidRPr="00DF3931" w:rsidRDefault="000D60B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84799564"/>
            <w:r w:rsidRPr="00DF3931">
              <w:rPr>
                <w:rFonts w:cs="Arial"/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0" w:name="_Toc384799565"/>
            <w:r w:rsidRPr="00DF3931">
              <w:rPr>
                <w:rFonts w:cs="Arial"/>
                <w:sz w:val="22"/>
                <w:szCs w:val="22"/>
              </w:rPr>
              <w:t>Quartalspauschale</w:t>
            </w:r>
            <w:bookmarkEnd w:id="40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61000080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pädiatrisch internistische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61000190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Ultraschalldiagnostik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61000200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Ultraschalldiagnostik Urogenitalsystem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61000210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Ultraschalldiagnostik Abdomen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61000220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Päd. Ultraschalldiagnostik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61000230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61000240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EEG-Sprechstunde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61000270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Ambulanz EEG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61350060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61350070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61450080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61450090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1" w:name="_Toc384799566"/>
            <w:r w:rsidRPr="00DF3931">
              <w:rPr>
                <w:rFonts w:cs="Arial"/>
                <w:sz w:val="22"/>
                <w:szCs w:val="22"/>
              </w:rPr>
              <w:t>Behandlungspauschale</w:t>
            </w:r>
            <w:bookmarkEnd w:id="41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62000000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0" w:type="auto"/>
          </w:tcPr>
          <w:p w:rsidR="000D60B4" w:rsidRDefault="000D60B4"/>
        </w:tc>
      </w:tr>
      <w:tr w:rsidR="000D60B4">
        <w:trPr>
          <w:gridAfter w:val="1"/>
          <w:wAfter w:w="360" w:type="dxa"/>
        </w:trPr>
        <w:tc>
          <w:tcPr>
            <w:tcW w:w="8330" w:type="dxa"/>
            <w:gridSpan w:val="4"/>
          </w:tcPr>
          <w:p w:rsidR="000D60B4" w:rsidRPr="00DF3931" w:rsidRDefault="000D60B4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84799567"/>
            <w:r w:rsidRPr="00DF3931">
              <w:rPr>
                <w:rFonts w:cs="Arial"/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84799568"/>
            <w:r w:rsidRPr="00DF3931">
              <w:rPr>
                <w:rFonts w:cs="Arial"/>
                <w:sz w:val="22"/>
                <w:szCs w:val="22"/>
              </w:rPr>
              <w:t>EBM-Ziffern</w:t>
            </w:r>
            <w:bookmarkEnd w:id="43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84799569"/>
            <w:r w:rsidRPr="00DF3931">
              <w:rPr>
                <w:rFonts w:cs="Arial"/>
                <w:sz w:val="22"/>
                <w:szCs w:val="22"/>
              </w:rPr>
              <w:t>Quartalspauschale</w:t>
            </w:r>
            <w:bookmarkEnd w:id="44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71000000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Quartalspauschale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71000050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84799570"/>
            <w:r w:rsidRPr="00DF3931">
              <w:rPr>
                <w:rFonts w:cs="Arial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74100000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74101001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3"/>
          <w:wAfter w:w="1080" w:type="dxa"/>
        </w:trPr>
        <w:tc>
          <w:tcPr>
            <w:tcW w:w="0" w:type="auto"/>
          </w:tcPr>
          <w:p w:rsidR="000D60B4" w:rsidRDefault="000D60B4">
            <w:r>
              <w:t xml:space="preserve"> </w:t>
            </w:r>
          </w:p>
        </w:tc>
        <w:tc>
          <w:tcPr>
            <w:tcW w:w="0" w:type="auto"/>
          </w:tcPr>
          <w:p w:rsidR="000D60B4" w:rsidRDefault="000D60B4"/>
        </w:tc>
      </w:tr>
      <w:tr w:rsidR="000D60B4">
        <w:tc>
          <w:tcPr>
            <w:tcW w:w="4500" w:type="dxa"/>
          </w:tcPr>
          <w:p w:rsidR="000D60B4" w:rsidRDefault="000D60B4"/>
        </w:tc>
        <w:tc>
          <w:tcPr>
            <w:tcW w:w="8330" w:type="dxa"/>
            <w:gridSpan w:val="4"/>
          </w:tcPr>
          <w:p w:rsidR="000D60B4" w:rsidRPr="00DF3931" w:rsidRDefault="000D60B4" w:rsidP="004118F3">
            <w:pPr>
              <w:pStyle w:val="Heading4"/>
              <w:rPr>
                <w:rFonts w:cs="Arial"/>
              </w:rPr>
            </w:pPr>
            <w:r w:rsidRPr="00DF3931">
              <w:rPr>
                <w:rFonts w:cs="Arial"/>
              </w:rPr>
              <w:t>Erwachsene, Kinder und Jugendliche (Leistungen nach § 117 Abs. 2 Satz 1 2. HS SGB V)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75230000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75230001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75230002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75230003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75230004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75230005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75230006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75230008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75230009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75230010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75230016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75230019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75230020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75230021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75230022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75230023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75230024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75230025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75230026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75230027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75230028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75230029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75230030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75230031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75230032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75230033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75230034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75230035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75230036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75230037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75230038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75230039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75230040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75230041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75230042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75230043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75230044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75230045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75230046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75230047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75230048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75230049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75230050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75230051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75230052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75230053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75230055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75230056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75230057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4"/>
          <w:wAfter w:w="1440" w:type="dxa"/>
        </w:trPr>
        <w:tc>
          <w:tcPr>
            <w:tcW w:w="4500" w:type="dxa"/>
          </w:tcPr>
          <w:p w:rsidR="000D60B4" w:rsidRDefault="000D60B4"/>
        </w:tc>
      </w:tr>
      <w:tr w:rsidR="000D60B4">
        <w:trPr>
          <w:gridAfter w:val="2"/>
          <w:wAfter w:w="720" w:type="dxa"/>
        </w:trPr>
        <w:tc>
          <w:tcPr>
            <w:tcW w:w="4500" w:type="dxa"/>
          </w:tcPr>
          <w:p w:rsidR="000D60B4" w:rsidRDefault="000D60B4"/>
        </w:tc>
        <w:tc>
          <w:tcPr>
            <w:tcW w:w="4500" w:type="auto"/>
            <w:gridSpan w:val="2"/>
          </w:tcPr>
          <w:p w:rsidR="000D60B4" w:rsidRPr="00DF3931" w:rsidRDefault="000D60B4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84799571"/>
            <w:r w:rsidRPr="00DF3931">
              <w:rPr>
                <w:rFonts w:cs="Arial"/>
                <w:sz w:val="22"/>
                <w:szCs w:val="22"/>
              </w:rPr>
              <w:t>Zuschlag</w:t>
            </w:r>
            <w:bookmarkEnd w:id="46"/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78000007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78000011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78000012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78000013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78000014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78000015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78000017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  <w:tr w:rsidR="000D60B4">
        <w:trPr>
          <w:gridAfter w:val="1"/>
          <w:wAfter w:w="360" w:type="dxa"/>
        </w:trPr>
        <w:tc>
          <w:tcPr>
            <w:tcW w:w="8505" w:type="dxa"/>
          </w:tcPr>
          <w:p w:rsidR="000D60B4" w:rsidRDefault="000D60B4">
            <w:r>
              <w:rPr>
                <w:sz w:val="20"/>
                <w:szCs w:val="20"/>
              </w:rPr>
              <w:t>78000018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0D60B4" w:rsidRDefault="000D60B4">
            <w:r>
              <w:rPr>
                <w:sz w:val="20"/>
                <w:szCs w:val="20"/>
              </w:rPr>
              <w:t>31.12.9999</w:t>
            </w:r>
          </w:p>
        </w:tc>
      </w:tr>
    </w:tbl>
    <w:p w:rsidR="000D60B4" w:rsidRDefault="000D60B4"/>
    <w:sectPr w:rsidR="000D60B4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0B4" w:rsidRDefault="000D60B4" w:rsidP="008D27D1">
      <w:pPr>
        <w:spacing w:line="240" w:lineRule="auto"/>
      </w:pPr>
      <w:r>
        <w:separator/>
      </w:r>
    </w:p>
  </w:endnote>
  <w:endnote w:type="continuationSeparator" w:id="0">
    <w:p w:rsidR="000D60B4" w:rsidRDefault="000D60B4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B4" w:rsidRDefault="000D60B4">
    <w:pPr>
      <w:pStyle w:val="Footer"/>
    </w:pPr>
    <w:r>
      <w:t>Letzte Änderung: 01.04.2014</w:t>
    </w:r>
    <w:r>
      <w:tab/>
    </w:r>
    <w:r>
      <w:tab/>
      <w:t>11. Fortschreibung zur §301 Vereinbarung</w:t>
    </w:r>
  </w:p>
  <w:p w:rsidR="000D60B4" w:rsidRDefault="000D60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0B4" w:rsidRDefault="000D60B4" w:rsidP="008D27D1">
      <w:pPr>
        <w:spacing w:line="240" w:lineRule="auto"/>
      </w:pPr>
      <w:r>
        <w:separator/>
      </w:r>
    </w:p>
  </w:footnote>
  <w:footnote w:type="continuationSeparator" w:id="0">
    <w:p w:rsidR="000D60B4" w:rsidRDefault="000D60B4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B4" w:rsidRDefault="000D60B4">
    <w:pPr>
      <w:pStyle w:val="NoSpacing"/>
    </w:pPr>
    <w:r>
      <w:t xml:space="preserve">Anlage 2 zur § 301-Vereinbarung  </w:t>
    </w:r>
  </w:p>
  <w:p w:rsidR="000D60B4" w:rsidRDefault="000D60B4" w:rsidP="003F01B3">
    <w:pPr>
      <w:pStyle w:val="NoSpacing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88</w:t>
      </w:r>
    </w:fldSimple>
  </w:p>
  <w:p w:rsidR="000D60B4" w:rsidRDefault="000D60B4">
    <w:pPr>
      <w:pStyle w:val="Header"/>
    </w:pPr>
  </w:p>
  <w:p w:rsidR="000D60B4" w:rsidRDefault="000D60B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0D32FC"/>
    <w:rsid w:val="000D60B4"/>
    <w:rsid w:val="00141B6A"/>
    <w:rsid w:val="002312AE"/>
    <w:rsid w:val="003F01B3"/>
    <w:rsid w:val="004118F3"/>
    <w:rsid w:val="00480EFF"/>
    <w:rsid w:val="0049047E"/>
    <w:rsid w:val="00664AFE"/>
    <w:rsid w:val="008C39D2"/>
    <w:rsid w:val="008D27D1"/>
    <w:rsid w:val="00904493"/>
    <w:rsid w:val="009216CA"/>
    <w:rsid w:val="00967A08"/>
    <w:rsid w:val="00AD1168"/>
    <w:rsid w:val="00BB62ED"/>
    <w:rsid w:val="00C91479"/>
    <w:rsid w:val="00CA3331"/>
    <w:rsid w:val="00D96B71"/>
    <w:rsid w:val="00DF3931"/>
    <w:rsid w:val="00E12620"/>
    <w:rsid w:val="00E93D06"/>
    <w:rsid w:val="00EA6526"/>
    <w:rsid w:val="00F4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49047E"/>
  </w:style>
  <w:style w:type="paragraph" w:styleId="TOC3">
    <w:name w:val="toc 3"/>
    <w:basedOn w:val="Normal"/>
    <w:next w:val="Normal"/>
    <w:autoRedefine/>
    <w:uiPriority w:val="99"/>
    <w:rsid w:val="0049047E"/>
    <w:pPr>
      <w:ind w:left="440"/>
    </w:pPr>
  </w:style>
  <w:style w:type="character" w:styleId="Hyperlink">
    <w:name w:val="Hyperlink"/>
    <w:basedOn w:val="DefaultParagraphFont"/>
    <w:uiPriority w:val="99"/>
    <w:rsid w:val="0049047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27</Pages>
  <Words>20789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cp:lastPrinted>2014-04-09T08:24:00Z</cp:lastPrinted>
  <dcterms:created xsi:type="dcterms:W3CDTF">2014-04-16T12:40:00Z</dcterms:created>
  <dcterms:modified xsi:type="dcterms:W3CDTF">2014-04-16T12:40:00Z</dcterms:modified>
</cp:coreProperties>
</file>